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DB3" w:rsidRDefault="006374A6" w:rsidP="006374A6">
      <w:pPr>
        <w:autoSpaceDE w:val="0"/>
        <w:autoSpaceDN w:val="0"/>
        <w:adjustRightInd w:val="0"/>
        <w:rPr>
          <w:b/>
        </w:rPr>
      </w:pPr>
      <w:r>
        <w:rPr>
          <w:rFonts w:ascii="Arial" w:hAnsi="Arial" w:cs="Arial"/>
          <w:b/>
        </w:rPr>
        <w:t xml:space="preserve">H. </w:t>
      </w:r>
      <w:r w:rsidRPr="006374A6">
        <w:rPr>
          <w:b/>
        </w:rPr>
        <w:t>„Czy projekt wymaga potwierdzenia dysponowania dodatkowymi nieruchomościami?”</w:t>
      </w:r>
    </w:p>
    <w:p w:rsidR="00775DB3" w:rsidRDefault="006374A6" w:rsidP="00783374">
      <w:pPr>
        <w:autoSpaceDE w:val="0"/>
        <w:autoSpaceDN w:val="0"/>
        <w:adjustRightInd w:val="0"/>
        <w:rPr>
          <w:b/>
        </w:rPr>
      </w:pPr>
      <w:r>
        <w:rPr>
          <w:b/>
        </w:rPr>
        <w:t>NIE</w:t>
      </w:r>
    </w:p>
    <w:p w:rsidR="00775DB3" w:rsidRDefault="00775DB3" w:rsidP="00783374">
      <w:pPr>
        <w:autoSpaceDE w:val="0"/>
        <w:autoSpaceDN w:val="0"/>
        <w:adjustRightInd w:val="0"/>
      </w:pPr>
    </w:p>
    <w:p w:rsidR="00775DB3" w:rsidRPr="00775DB3" w:rsidRDefault="00775DB3" w:rsidP="00783374">
      <w:pPr>
        <w:autoSpaceDE w:val="0"/>
        <w:autoSpaceDN w:val="0"/>
        <w:adjustRightInd w:val="0"/>
      </w:pPr>
      <w:r>
        <w:t>___________________________</w:t>
      </w:r>
    </w:p>
    <w:p w:rsidR="00775DB3" w:rsidRDefault="00775DB3" w:rsidP="00783374">
      <w:pPr>
        <w:pBdr>
          <w:bottom w:val="single" w:sz="12" w:space="1" w:color="auto"/>
        </w:pBdr>
        <w:autoSpaceDE w:val="0"/>
        <w:autoSpaceDN w:val="0"/>
        <w:adjustRightInd w:val="0"/>
        <w:rPr>
          <w:rFonts w:ascii="Arial" w:hAnsi="Arial" w:cs="Arial"/>
          <w:b/>
        </w:rPr>
      </w:pPr>
      <w:r>
        <w:t>Planujesz realizować inwestycję na obszarze obejmującym swoim zasięgiem pięć działek. Trzy z pięciu działek są Twoją własnością, dwie pozostałe stanowią współwłasność. W formularzu wniosku w pkt H.1 po wybraniu dla pozycji „Nieruchomość nr 1”, typu własności – „Własność”, możesz dodać kolejno 3 działki, wskazując dla nich odpowiednio numery, obręby i jednostki ewidencyjne. W związku z tym, że działki te stanowią Twoją własność, w polu „Dysponowanie nieruchomością” odznacz opcję „Potwierdzam dysponowanie nieruchomością w okresie realizacji i trwałości projektu”. Następnie w polu „Etap dysponowania” wybierasz opcję „Etap oceny formalnej”. Następnie za pomocą przycisku „+ DODAJ NIERUCHOMOŚĆ” utwórz pozycję „Nieruchomość nr 2”, dla której wybierasz typ własności – „Współwłasność”. Teraz musisz określić, czy dla obu działek posiadasz zgodę współwłaściciela na okres zarówno realizacji, jak i trwałości projektu. Jeżeli tak, to wybierz odpowiedni wariant z listy i uzupełnij informacje dla obu działek. Następnie wybierz opcję „Potwierdzam 72 dysponowanie nieruchomością w okresie realizacji i trwałości projektu” oraz opcję „Etap oceny formalnej”. Może zdarzyć się tak, że dla jednej z tych działek nie będziesz miał jeszcze zgody współwłaściciela do dysponowania nieruchomością na etapie oceny formalnej i uzyskasz ją dopiero na późniejszym etapie (np. etap oceny merytorycznej lub etap realizacji). W takiej sytuacji działki, dla której nie masz zgody współwłaściciela nie możesz wykazać razem z działką, dla której taką zgodę już pozyskałeś. Konieczne będzie wówczas utworzenie dodatkowej pozycji „Nieruchomość nr 3”. Podsumowując, dla tego przypadku w formularzu wniosku w pkt H.1 wykażesz pozycję „Nieruchomość nr 1” obejmującą trzy działki, które stanowią Twoją własność, pozycję „Nieruchomość nr 2” obejmującą jedną działkę, dla której posiadasz zgodę współwłaściciela do dysponowania nieruchomością na okres realizacji i trwałości projektu już na etapie oceny formalnej projektu oraz pozycję „Nieruchomość nr 3” z działką, dla której zgodę współwłaściciela pozyskasz dopiero na późniejszym etapie. Analizując powyższy przykład zauważ, że grupowanie poszczególnych działek w ramach jednej pozycji jest możliwe tylko wtedy, gdy wszystkie działki tworzące grupę spełniają te same kryteria, tj. mają ten sam typ własności, zgodę współwłaściciela (jeśli dotyczy) obowiązującą w jednakowym okresie oraz możliwe jest potwierdzenie dysponowania na tym samym etapie.</w:t>
      </w:r>
    </w:p>
    <w:p w:rsidR="00D57F6F" w:rsidRDefault="00D57F6F" w:rsidP="00783374">
      <w:pPr>
        <w:autoSpaceDE w:val="0"/>
        <w:autoSpaceDN w:val="0"/>
        <w:adjustRightInd w:val="0"/>
        <w:rPr>
          <w:rFonts w:ascii="Arial" w:hAnsi="Arial" w:cs="Arial"/>
          <w:b/>
        </w:rPr>
      </w:pPr>
    </w:p>
    <w:p w:rsidR="00D57F6F" w:rsidRDefault="00B34D12" w:rsidP="00783374">
      <w:pPr>
        <w:autoSpaceDE w:val="0"/>
        <w:autoSpaceDN w:val="0"/>
        <w:adjustRightInd w:val="0"/>
        <w:rPr>
          <w:rFonts w:ascii="Arial" w:hAnsi="Arial" w:cs="Arial"/>
          <w:b/>
        </w:rPr>
      </w:pPr>
      <w:r w:rsidRPr="00B34D12">
        <w:rPr>
          <w:rFonts w:ascii="Arial" w:hAnsi="Arial" w:cs="Arial"/>
          <w:b/>
        </w:rPr>
        <w:t>H.2</w:t>
      </w:r>
      <w:r w:rsidRPr="00B34D12">
        <w:rPr>
          <w:rFonts w:ascii="Arial" w:hAnsi="Arial" w:cs="Arial"/>
          <w:b/>
        </w:rPr>
        <w:tab/>
        <w:t>ZGODNOŚĆ Z DOKUMENTAMI PLANISTYCZNYMI</w:t>
      </w:r>
    </w:p>
    <w:p w:rsidR="00B34D12" w:rsidRDefault="00B34D12" w:rsidP="00783374">
      <w:pPr>
        <w:autoSpaceDE w:val="0"/>
        <w:autoSpaceDN w:val="0"/>
        <w:adjustRightInd w:val="0"/>
        <w:rPr>
          <w:rFonts w:ascii="Arial" w:hAnsi="Arial" w:cs="Arial"/>
          <w:b/>
        </w:rPr>
      </w:pPr>
      <w:r>
        <w:rPr>
          <w:rFonts w:ascii="Arial" w:hAnsi="Arial" w:cs="Arial"/>
          <w:b/>
        </w:rPr>
        <w:t>TAK</w:t>
      </w:r>
    </w:p>
    <w:p w:rsidR="00B34D12" w:rsidRDefault="00B34D12" w:rsidP="00783374">
      <w:pPr>
        <w:autoSpaceDE w:val="0"/>
        <w:autoSpaceDN w:val="0"/>
        <w:adjustRightInd w:val="0"/>
        <w:rPr>
          <w:rFonts w:ascii="Arial" w:hAnsi="Arial" w:cs="Arial"/>
          <w:b/>
        </w:rPr>
      </w:pPr>
    </w:p>
    <w:p w:rsidR="00B34D12" w:rsidRDefault="00B34D12" w:rsidP="00783374">
      <w:pPr>
        <w:autoSpaceDE w:val="0"/>
        <w:autoSpaceDN w:val="0"/>
        <w:adjustRightInd w:val="0"/>
      </w:pPr>
      <w:r w:rsidRPr="00B34D12">
        <w:rPr>
          <w:rFonts w:ascii="Verdana" w:eastAsia="Verdana" w:hAnsi="Verdana" w:cs="Verdana"/>
          <w:sz w:val="20"/>
        </w:rPr>
        <w:t>Informacje</w:t>
      </w:r>
      <w:r w:rsidRPr="00B34D12">
        <w:rPr>
          <w:rFonts w:ascii="Verdana" w:eastAsia="Verdana" w:hAnsi="Verdana" w:cs="Verdana"/>
          <w:spacing w:val="-10"/>
          <w:sz w:val="20"/>
        </w:rPr>
        <w:t xml:space="preserve"> </w:t>
      </w:r>
      <w:r w:rsidRPr="00B34D12">
        <w:rPr>
          <w:rFonts w:ascii="Verdana" w:eastAsia="Verdana" w:hAnsi="Verdana" w:cs="Verdana"/>
          <w:spacing w:val="-2"/>
          <w:sz w:val="20"/>
        </w:rPr>
        <w:t>dodatkowe:</w:t>
      </w:r>
      <w:r w:rsidR="002053AD">
        <w:rPr>
          <w:rFonts w:ascii="Verdana" w:eastAsia="Verdana" w:hAnsi="Verdana" w:cs="Verdana"/>
          <w:spacing w:val="-2"/>
          <w:sz w:val="20"/>
        </w:rPr>
        <w:t xml:space="preserve"> zgodność </w:t>
      </w:r>
      <w:r w:rsidR="005D12EE">
        <w:rPr>
          <w:rFonts w:ascii="Verdana" w:eastAsia="Verdana" w:hAnsi="Verdana" w:cs="Verdana"/>
          <w:spacing w:val="-2"/>
          <w:sz w:val="20"/>
        </w:rPr>
        <w:t xml:space="preserve">z dokumentami </w:t>
      </w:r>
      <w:proofErr w:type="spellStart"/>
      <w:r w:rsidR="002053AD">
        <w:rPr>
          <w:rFonts w:ascii="Verdana" w:eastAsia="Verdana" w:hAnsi="Verdana" w:cs="Verdana"/>
          <w:spacing w:val="-2"/>
          <w:sz w:val="20"/>
        </w:rPr>
        <w:t>mpzp</w:t>
      </w:r>
      <w:proofErr w:type="spellEnd"/>
      <w:r w:rsidR="002053AD">
        <w:rPr>
          <w:rFonts w:ascii="Verdana" w:eastAsia="Verdana" w:hAnsi="Verdana" w:cs="Verdana"/>
          <w:spacing w:val="-2"/>
          <w:sz w:val="20"/>
        </w:rPr>
        <w:t xml:space="preserve"> na podstawie</w:t>
      </w:r>
      <w:r w:rsidR="005D12EE">
        <w:rPr>
          <w:rFonts w:ascii="Verdana" w:eastAsia="Verdana" w:hAnsi="Verdana" w:cs="Verdana"/>
          <w:spacing w:val="-2"/>
          <w:sz w:val="20"/>
        </w:rPr>
        <w:t>:</w:t>
      </w:r>
      <w:r w:rsidR="002053AD">
        <w:rPr>
          <w:rFonts w:ascii="Verdana" w:eastAsia="Verdana" w:hAnsi="Verdana" w:cs="Verdana"/>
          <w:spacing w:val="-2"/>
          <w:sz w:val="20"/>
        </w:rPr>
        <w:t xml:space="preserve"> </w:t>
      </w:r>
      <w:r w:rsidR="002053AD">
        <w:t>UCHWAŁA NR XXXVII/322/2021 RADY GMINY BRZEŹNICA</w:t>
      </w:r>
      <w:r w:rsidR="002053AD">
        <w:t xml:space="preserve"> </w:t>
      </w:r>
      <w:r w:rsidR="002053AD">
        <w:t xml:space="preserve"> z dnia 15 grudnia 2021 r. w sprawie uchwalenia miejscowego planu zagospodarowania przestrzennego miejscowości Marcyporęba</w:t>
      </w:r>
      <w:r w:rsidR="005D12EE">
        <w:t>.</w:t>
      </w:r>
    </w:p>
    <w:p w:rsidR="005D12EE" w:rsidRDefault="005D12EE" w:rsidP="00783374">
      <w:pPr>
        <w:autoSpaceDE w:val="0"/>
        <w:autoSpaceDN w:val="0"/>
        <w:adjustRightInd w:val="0"/>
      </w:pPr>
    </w:p>
    <w:p w:rsidR="005D12EE" w:rsidRDefault="005D12EE" w:rsidP="00783374">
      <w:pPr>
        <w:autoSpaceDE w:val="0"/>
        <w:autoSpaceDN w:val="0"/>
        <w:adjustRightInd w:val="0"/>
        <w:rPr>
          <w:rFonts w:ascii="Arial" w:hAnsi="Arial" w:cs="Arial"/>
          <w:b/>
        </w:rPr>
      </w:pPr>
      <w:r>
        <w:t xml:space="preserve">link do uchwały:        </w:t>
      </w:r>
      <w:r w:rsidRPr="005D12EE">
        <w:t>https://mpzp.igeomap.pl/doc/wadowice/brzeznica/013.pdf</w:t>
      </w:r>
    </w:p>
    <w:p w:rsidR="00B34D12" w:rsidRDefault="00B34D12" w:rsidP="00783374">
      <w:pPr>
        <w:autoSpaceDE w:val="0"/>
        <w:autoSpaceDN w:val="0"/>
        <w:adjustRightInd w:val="0"/>
        <w:rPr>
          <w:rFonts w:ascii="Arial" w:hAnsi="Arial" w:cs="Arial"/>
          <w:b/>
        </w:rPr>
      </w:pPr>
    </w:p>
    <w:p w:rsidR="00B34D12" w:rsidRDefault="00B34D12" w:rsidP="00783374">
      <w:pPr>
        <w:autoSpaceDE w:val="0"/>
        <w:autoSpaceDN w:val="0"/>
        <w:adjustRightInd w:val="0"/>
        <w:rPr>
          <w:rFonts w:ascii="Arial" w:hAnsi="Arial" w:cs="Arial"/>
          <w:b/>
        </w:rPr>
      </w:pPr>
    </w:p>
    <w:p w:rsidR="00B34D12" w:rsidRDefault="00B34D12" w:rsidP="00783374">
      <w:pPr>
        <w:autoSpaceDE w:val="0"/>
        <w:autoSpaceDN w:val="0"/>
        <w:adjustRightInd w:val="0"/>
        <w:rPr>
          <w:rFonts w:ascii="Arial" w:hAnsi="Arial" w:cs="Arial"/>
          <w:b/>
        </w:rPr>
      </w:pPr>
    </w:p>
    <w:p w:rsidR="00783374" w:rsidRPr="002D0D8C" w:rsidRDefault="00783374" w:rsidP="00783374">
      <w:pPr>
        <w:autoSpaceDE w:val="0"/>
        <w:autoSpaceDN w:val="0"/>
        <w:adjustRightInd w:val="0"/>
        <w:rPr>
          <w:rFonts w:ascii="Arial" w:hAnsi="Arial" w:cs="Arial"/>
          <w:b/>
        </w:rPr>
      </w:pPr>
      <w:r w:rsidRPr="002D0D8C">
        <w:rPr>
          <w:rFonts w:ascii="Arial" w:hAnsi="Arial" w:cs="Arial"/>
          <w:b/>
        </w:rPr>
        <w:t>M1. Zasada równości kobiet i mężczyzn</w:t>
      </w:r>
    </w:p>
    <w:p w:rsidR="00783374" w:rsidRPr="002D0D8C" w:rsidRDefault="00783374" w:rsidP="00783374">
      <w:pPr>
        <w:autoSpaceDE w:val="0"/>
        <w:autoSpaceDN w:val="0"/>
        <w:adjustRightInd w:val="0"/>
        <w:rPr>
          <w:rFonts w:ascii="Arial" w:hAnsi="Arial" w:cs="Arial"/>
        </w:rPr>
      </w:pPr>
      <w:r w:rsidRPr="002D0D8C">
        <w:rPr>
          <w:rFonts w:ascii="Arial" w:hAnsi="Arial" w:cs="Arial"/>
        </w:rPr>
        <w:t>Wpływ: POZYTYWNY</w:t>
      </w:r>
    </w:p>
    <w:p w:rsidR="00783374" w:rsidRPr="002D0D8C" w:rsidRDefault="00783374" w:rsidP="00783374">
      <w:pPr>
        <w:autoSpaceDE w:val="0"/>
        <w:autoSpaceDN w:val="0"/>
        <w:adjustRightInd w:val="0"/>
        <w:rPr>
          <w:rFonts w:ascii="Arial" w:hAnsi="Arial" w:cs="Arial"/>
        </w:rPr>
      </w:pPr>
      <w:bookmarkStart w:id="0" w:name="_GoBack"/>
      <w:bookmarkEnd w:id="0"/>
    </w:p>
    <w:p w:rsidR="00783374" w:rsidRPr="002D0D8C" w:rsidRDefault="00783374" w:rsidP="00783374">
      <w:pPr>
        <w:autoSpaceDE w:val="0"/>
        <w:autoSpaceDN w:val="0"/>
        <w:adjustRightInd w:val="0"/>
        <w:rPr>
          <w:rFonts w:ascii="Arial" w:hAnsi="Arial" w:cs="Arial"/>
        </w:rPr>
      </w:pPr>
      <w:r w:rsidRPr="002D0D8C">
        <w:rPr>
          <w:rFonts w:ascii="Arial" w:hAnsi="Arial" w:cs="Arial"/>
        </w:rPr>
        <w:t>Uzasadnienie:</w:t>
      </w:r>
    </w:p>
    <w:p w:rsidR="00783374" w:rsidRPr="002D0D8C" w:rsidRDefault="00783374" w:rsidP="00783374">
      <w:pPr>
        <w:autoSpaceDE w:val="0"/>
        <w:autoSpaceDN w:val="0"/>
        <w:adjustRightInd w:val="0"/>
        <w:rPr>
          <w:rFonts w:ascii="Arial" w:hAnsi="Arial" w:cs="Arial"/>
        </w:rPr>
      </w:pPr>
    </w:p>
    <w:p w:rsidR="00783374" w:rsidRPr="002D0D8C" w:rsidRDefault="00783374" w:rsidP="00783374">
      <w:pPr>
        <w:autoSpaceDE w:val="0"/>
        <w:autoSpaceDN w:val="0"/>
        <w:adjustRightInd w:val="0"/>
        <w:rPr>
          <w:rFonts w:ascii="Arial" w:hAnsi="Arial" w:cs="Arial"/>
        </w:rPr>
      </w:pPr>
      <w:r w:rsidRPr="002D0D8C">
        <w:rPr>
          <w:rFonts w:ascii="Arial" w:hAnsi="Arial" w:cs="Arial"/>
        </w:rPr>
        <w:lastRenderedPageBreak/>
        <w:t>Projekt z ofertą kulturalną w znaczący sposób wpisuje się w zasady równości kobiet i mężczyzn poprzez szereg działań i rozwiązań, które mają na celu zapewnienie dostępności i przeciwdziałanie stereotypom, co przyczyni się do budowania społeczeństwa opartego na równych szansach.</w:t>
      </w:r>
    </w:p>
    <w:p w:rsidR="00783374" w:rsidRPr="002D0D8C" w:rsidRDefault="00783374" w:rsidP="00783374">
      <w:pPr>
        <w:pStyle w:val="Akapitzlist"/>
        <w:numPr>
          <w:ilvl w:val="0"/>
          <w:numId w:val="1"/>
        </w:numPr>
        <w:autoSpaceDE w:val="0"/>
        <w:autoSpaceDN w:val="0"/>
        <w:adjustRightInd w:val="0"/>
        <w:rPr>
          <w:rFonts w:ascii="Arial" w:hAnsi="Arial" w:cs="Arial"/>
        </w:rPr>
      </w:pPr>
      <w:r w:rsidRPr="002D0D8C">
        <w:rPr>
          <w:rFonts w:ascii="Arial" w:hAnsi="Arial" w:cs="Arial"/>
          <w:b/>
          <w:bCs/>
        </w:rPr>
        <w:t>Dostęp do oferty kulturalnej dla wszystkich:</w:t>
      </w:r>
      <w:r w:rsidRPr="002D0D8C">
        <w:rPr>
          <w:rFonts w:ascii="Arial" w:hAnsi="Arial" w:cs="Arial"/>
        </w:rPr>
        <w:t xml:space="preserve"> Obiekt zostanie przystosowany tak, aby zapewnić dostępność usług kulturalnych dla każdej osoby niezależnie od płci, wieku czy niepełnosprawności. Sale, pomieszczenia i sprzęt będą dostosowane do potrzeb osób z różnymi niepełnosprawnościami (wzrokowymi, słuchowymi, ruchowymi), co umożliwi pełne uczestnictwo w wydarzeniach kulturalnych dla szerokiej grupy odbiorców.</w:t>
      </w:r>
    </w:p>
    <w:p w:rsidR="00783374" w:rsidRPr="002D0D8C" w:rsidRDefault="00783374" w:rsidP="00783374">
      <w:pPr>
        <w:pStyle w:val="Akapitzlist"/>
        <w:numPr>
          <w:ilvl w:val="0"/>
          <w:numId w:val="1"/>
        </w:numPr>
        <w:autoSpaceDE w:val="0"/>
        <w:autoSpaceDN w:val="0"/>
        <w:adjustRightInd w:val="0"/>
        <w:rPr>
          <w:rFonts w:ascii="Arial" w:hAnsi="Arial" w:cs="Arial"/>
        </w:rPr>
      </w:pPr>
      <w:r w:rsidRPr="002D0D8C">
        <w:rPr>
          <w:rFonts w:ascii="Arial" w:hAnsi="Arial" w:cs="Arial"/>
          <w:b/>
          <w:bCs/>
        </w:rPr>
        <w:t>Neutralność płci w materiałach i komunikacji:</w:t>
      </w:r>
      <w:r w:rsidRPr="002D0D8C">
        <w:rPr>
          <w:rFonts w:ascii="Arial" w:hAnsi="Arial" w:cs="Arial"/>
        </w:rPr>
        <w:t xml:space="preserve"> Wszystkie materiały promocyjne, plakaty, broszury i zaproszenia będą neutralne pod względem płci, wolne od stereotypów i uprzedzeń. Stosowany język będzie równościowy, co promuje</w:t>
      </w:r>
      <w:r w:rsidRPr="00783374">
        <w:rPr>
          <w:rFonts w:ascii="Arial" w:hAnsi="Arial" w:cs="Arial"/>
        </w:rPr>
        <w:t xml:space="preserve"> </w:t>
      </w:r>
      <w:r w:rsidRPr="002D0D8C">
        <w:rPr>
          <w:rFonts w:ascii="Arial" w:hAnsi="Arial" w:cs="Arial"/>
        </w:rPr>
        <w:t>postawy sprzyjające równości płciowej i przeciwdziała utrwalaniu stereotypów.</w:t>
      </w:r>
    </w:p>
    <w:p w:rsidR="00783374" w:rsidRPr="002D0D8C" w:rsidRDefault="00783374" w:rsidP="00783374">
      <w:pPr>
        <w:pStyle w:val="Akapitzlist"/>
        <w:numPr>
          <w:ilvl w:val="0"/>
          <w:numId w:val="1"/>
        </w:numPr>
        <w:autoSpaceDE w:val="0"/>
        <w:autoSpaceDN w:val="0"/>
        <w:adjustRightInd w:val="0"/>
        <w:rPr>
          <w:rFonts w:ascii="Arial" w:hAnsi="Arial" w:cs="Arial"/>
        </w:rPr>
      </w:pPr>
      <w:r w:rsidRPr="002D0D8C">
        <w:rPr>
          <w:rFonts w:ascii="Arial" w:hAnsi="Arial" w:cs="Arial"/>
          <w:b/>
          <w:bCs/>
        </w:rPr>
        <w:t>Przeciwdziałanie stereotypom płciowym:</w:t>
      </w:r>
      <w:r w:rsidRPr="002D0D8C">
        <w:rPr>
          <w:rFonts w:ascii="Arial" w:hAnsi="Arial" w:cs="Arial"/>
        </w:rPr>
        <w:t xml:space="preserve"> W ofercie kulturalnej będą realizowane inicjatywy promujące równouprawnienie, różnorodność i szacunek wobec obu płci, co wspiera edukację społeczną i pozytywne postawy wobec równych szans.</w:t>
      </w:r>
    </w:p>
    <w:p w:rsidR="00783374" w:rsidRPr="002D0D8C" w:rsidRDefault="00783374" w:rsidP="00783374">
      <w:pPr>
        <w:pStyle w:val="Akapitzlist"/>
        <w:numPr>
          <w:ilvl w:val="0"/>
          <w:numId w:val="1"/>
        </w:numPr>
        <w:autoSpaceDE w:val="0"/>
        <w:autoSpaceDN w:val="0"/>
        <w:adjustRightInd w:val="0"/>
        <w:rPr>
          <w:rFonts w:ascii="Arial" w:hAnsi="Arial" w:cs="Arial"/>
        </w:rPr>
      </w:pPr>
      <w:r w:rsidRPr="002D0D8C">
        <w:rPr>
          <w:rFonts w:ascii="Arial" w:hAnsi="Arial" w:cs="Arial"/>
          <w:b/>
          <w:bCs/>
        </w:rPr>
        <w:t>Zasady równości w realizacji projektu:</w:t>
      </w:r>
      <w:r w:rsidRPr="002D0D8C">
        <w:rPr>
          <w:rFonts w:ascii="Arial" w:hAnsi="Arial" w:cs="Arial"/>
        </w:rPr>
        <w:t xml:space="preserve"> Dobór osób zaangażowanych </w:t>
      </w:r>
      <w:r>
        <w:rPr>
          <w:rFonts w:ascii="Arial" w:hAnsi="Arial" w:cs="Arial"/>
        </w:rPr>
        <w:br/>
      </w:r>
      <w:r w:rsidRPr="002D0D8C">
        <w:rPr>
          <w:rFonts w:ascii="Arial" w:hAnsi="Arial" w:cs="Arial"/>
        </w:rPr>
        <w:t xml:space="preserve">w realizację projektu i planowane działania będzie oparty na kompetencjach </w:t>
      </w:r>
      <w:r>
        <w:rPr>
          <w:rFonts w:ascii="Arial" w:hAnsi="Arial" w:cs="Arial"/>
        </w:rPr>
        <w:br/>
      </w:r>
      <w:r w:rsidRPr="002D0D8C">
        <w:rPr>
          <w:rFonts w:ascii="Arial" w:hAnsi="Arial" w:cs="Arial"/>
        </w:rPr>
        <w:t>i kwalifikacjach, a nie na płci, co stanie się przykładem równościowych standardów w miejscu realizacji.</w:t>
      </w:r>
    </w:p>
    <w:p w:rsidR="00783374" w:rsidRPr="002D0D8C" w:rsidRDefault="00783374" w:rsidP="00783374">
      <w:pPr>
        <w:pStyle w:val="Akapitzlist"/>
        <w:numPr>
          <w:ilvl w:val="0"/>
          <w:numId w:val="1"/>
        </w:numPr>
        <w:autoSpaceDE w:val="0"/>
        <w:autoSpaceDN w:val="0"/>
        <w:adjustRightInd w:val="0"/>
        <w:rPr>
          <w:rFonts w:ascii="Arial" w:hAnsi="Arial" w:cs="Arial"/>
        </w:rPr>
      </w:pPr>
      <w:r w:rsidRPr="002D0D8C">
        <w:rPr>
          <w:rFonts w:ascii="Arial" w:hAnsi="Arial" w:cs="Arial"/>
          <w:b/>
          <w:bCs/>
        </w:rPr>
        <w:t>Działania w urzędzie oraz w zamówieniach publicznych:</w:t>
      </w:r>
      <w:r w:rsidRPr="002D0D8C">
        <w:rPr>
          <w:rFonts w:ascii="Arial" w:hAnsi="Arial" w:cs="Arial"/>
        </w:rPr>
        <w:t xml:space="preserve"> W urzędzie i podczas zamówień publicznych zostaną wprowadzone procedury promujące równość </w:t>
      </w:r>
      <w:r>
        <w:rPr>
          <w:rFonts w:ascii="Arial" w:hAnsi="Arial" w:cs="Arial"/>
        </w:rPr>
        <w:br/>
      </w:r>
      <w:r w:rsidRPr="002D0D8C">
        <w:rPr>
          <w:rFonts w:ascii="Arial" w:hAnsi="Arial" w:cs="Arial"/>
        </w:rPr>
        <w:t xml:space="preserve">i zrównoważony rozwój. System wynagradzania będzie oparty na kompetencjach, a elastyczny czas pracy oraz programy szkoleniowe będą sprzyjały równości </w:t>
      </w:r>
      <w:r>
        <w:rPr>
          <w:rFonts w:ascii="Arial" w:hAnsi="Arial" w:cs="Arial"/>
        </w:rPr>
        <w:br/>
      </w:r>
      <w:r w:rsidRPr="002D0D8C">
        <w:rPr>
          <w:rFonts w:ascii="Arial" w:hAnsi="Arial" w:cs="Arial"/>
        </w:rPr>
        <w:t>i przeciwdziałaniu dyskryminacji.</w:t>
      </w:r>
    </w:p>
    <w:p w:rsidR="00783374" w:rsidRDefault="00783374" w:rsidP="00783374">
      <w:pPr>
        <w:autoSpaceDE w:val="0"/>
        <w:autoSpaceDN w:val="0"/>
        <w:adjustRightInd w:val="0"/>
        <w:rPr>
          <w:rFonts w:ascii="Arial" w:hAnsi="Arial" w:cs="Arial"/>
        </w:rPr>
      </w:pPr>
    </w:p>
    <w:p w:rsidR="00783374" w:rsidRDefault="00783374" w:rsidP="00783374">
      <w:pPr>
        <w:autoSpaceDE w:val="0"/>
        <w:autoSpaceDN w:val="0"/>
        <w:adjustRightInd w:val="0"/>
        <w:rPr>
          <w:rFonts w:ascii="Arial" w:hAnsi="Arial" w:cs="Arial"/>
        </w:rPr>
      </w:pPr>
    </w:p>
    <w:p w:rsidR="00783374" w:rsidRDefault="00783374" w:rsidP="00783374">
      <w:pPr>
        <w:autoSpaceDE w:val="0"/>
        <w:autoSpaceDN w:val="0"/>
        <w:adjustRightInd w:val="0"/>
        <w:rPr>
          <w:rFonts w:ascii="Arial" w:hAnsi="Arial" w:cs="Arial"/>
        </w:rPr>
      </w:pPr>
    </w:p>
    <w:p w:rsidR="00783374" w:rsidRDefault="00783374" w:rsidP="00783374">
      <w:pPr>
        <w:autoSpaceDE w:val="0"/>
        <w:autoSpaceDN w:val="0"/>
        <w:adjustRightInd w:val="0"/>
        <w:rPr>
          <w:rFonts w:ascii="Arial" w:hAnsi="Arial" w:cs="Arial"/>
        </w:rPr>
      </w:pPr>
    </w:p>
    <w:p w:rsidR="00783374" w:rsidRDefault="00783374" w:rsidP="00783374">
      <w:pPr>
        <w:autoSpaceDE w:val="0"/>
        <w:autoSpaceDN w:val="0"/>
        <w:adjustRightInd w:val="0"/>
        <w:rPr>
          <w:rFonts w:ascii="Arial" w:hAnsi="Arial" w:cs="Arial"/>
        </w:rPr>
      </w:pPr>
    </w:p>
    <w:p w:rsidR="00783374" w:rsidRDefault="00783374" w:rsidP="00783374">
      <w:pPr>
        <w:autoSpaceDE w:val="0"/>
        <w:autoSpaceDN w:val="0"/>
        <w:adjustRightInd w:val="0"/>
        <w:rPr>
          <w:rFonts w:ascii="Arial" w:hAnsi="Arial" w:cs="Arial"/>
        </w:rPr>
      </w:pPr>
    </w:p>
    <w:p w:rsidR="00783374" w:rsidRDefault="00783374" w:rsidP="00783374">
      <w:pPr>
        <w:autoSpaceDE w:val="0"/>
        <w:autoSpaceDN w:val="0"/>
        <w:adjustRightInd w:val="0"/>
        <w:rPr>
          <w:rFonts w:ascii="Arial" w:hAnsi="Arial" w:cs="Arial"/>
        </w:rPr>
      </w:pPr>
    </w:p>
    <w:p w:rsidR="00783374" w:rsidRPr="002D0D8C" w:rsidRDefault="00783374" w:rsidP="00783374">
      <w:pPr>
        <w:autoSpaceDE w:val="0"/>
        <w:autoSpaceDN w:val="0"/>
        <w:adjustRightInd w:val="0"/>
        <w:rPr>
          <w:rFonts w:ascii="Arial" w:hAnsi="Arial" w:cs="Arial"/>
        </w:rPr>
      </w:pPr>
    </w:p>
    <w:p w:rsidR="00783374" w:rsidRPr="002D0D8C" w:rsidRDefault="00783374" w:rsidP="00783374">
      <w:pPr>
        <w:autoSpaceDE w:val="0"/>
        <w:autoSpaceDN w:val="0"/>
        <w:adjustRightInd w:val="0"/>
        <w:rPr>
          <w:rFonts w:ascii="Arial" w:hAnsi="Arial" w:cs="Arial"/>
          <w:b/>
        </w:rPr>
      </w:pPr>
      <w:r w:rsidRPr="002D0D8C">
        <w:rPr>
          <w:rFonts w:ascii="Arial" w:hAnsi="Arial" w:cs="Arial"/>
          <w:b/>
        </w:rPr>
        <w:t>M2. Zasada równości szans i niedyskryminacji</w:t>
      </w:r>
    </w:p>
    <w:p w:rsidR="00783374" w:rsidRPr="002D0D8C" w:rsidRDefault="00783374" w:rsidP="00783374">
      <w:pPr>
        <w:autoSpaceDE w:val="0"/>
        <w:autoSpaceDN w:val="0"/>
        <w:adjustRightInd w:val="0"/>
        <w:rPr>
          <w:rFonts w:ascii="Arial" w:hAnsi="Arial" w:cs="Arial"/>
        </w:rPr>
      </w:pPr>
      <w:r>
        <w:rPr>
          <w:rFonts w:ascii="Arial" w:hAnsi="Arial" w:cs="Arial"/>
        </w:rPr>
        <w:t>Wpływ: POZYTYWNY</w:t>
      </w:r>
    </w:p>
    <w:p w:rsidR="00783374" w:rsidRPr="002D0D8C" w:rsidRDefault="00783374" w:rsidP="00783374">
      <w:pPr>
        <w:autoSpaceDE w:val="0"/>
        <w:autoSpaceDN w:val="0"/>
        <w:adjustRightInd w:val="0"/>
        <w:rPr>
          <w:rFonts w:ascii="Arial" w:hAnsi="Arial" w:cs="Arial"/>
        </w:rPr>
      </w:pPr>
      <w:r>
        <w:rPr>
          <w:rFonts w:ascii="Arial" w:hAnsi="Arial" w:cs="Arial"/>
        </w:rPr>
        <w:t>Uzasadnienie:</w:t>
      </w:r>
    </w:p>
    <w:p w:rsidR="00783374" w:rsidRPr="002D0D8C" w:rsidRDefault="00783374" w:rsidP="00783374">
      <w:pPr>
        <w:autoSpaceDE w:val="0"/>
        <w:autoSpaceDN w:val="0"/>
        <w:adjustRightInd w:val="0"/>
        <w:rPr>
          <w:rFonts w:ascii="Arial" w:hAnsi="Arial" w:cs="Arial"/>
        </w:rPr>
      </w:pPr>
      <w:r w:rsidRPr="002D0D8C">
        <w:rPr>
          <w:rFonts w:ascii="Arial" w:hAnsi="Arial" w:cs="Arial"/>
        </w:rPr>
        <w:t>Projekt w pełni spełnia zasadę równości szans i niedyskryminacji, gdyż umożliwia wszystkim osobom – bez względu na płeć, wiek, niepełnosprawność, rasę lub pochodzenie etniczn</w:t>
      </w:r>
      <w:r>
        <w:rPr>
          <w:rFonts w:ascii="Arial" w:hAnsi="Arial" w:cs="Arial"/>
        </w:rPr>
        <w:t>e, wyznawaną religię</w:t>
      </w:r>
      <w:r w:rsidRPr="002D0D8C">
        <w:rPr>
          <w:rFonts w:ascii="Arial" w:hAnsi="Arial" w:cs="Arial"/>
        </w:rPr>
        <w:t xml:space="preserve"> lub światopogląd, orientację seksualną – sprawiedliwe i pełne uczestnictwo we wszystkich dziedzinach życia na jednakowych zasadach.</w:t>
      </w:r>
    </w:p>
    <w:p w:rsidR="00783374" w:rsidRPr="002D0D8C" w:rsidRDefault="00783374" w:rsidP="00783374">
      <w:pPr>
        <w:autoSpaceDE w:val="0"/>
        <w:autoSpaceDN w:val="0"/>
        <w:adjustRightInd w:val="0"/>
        <w:rPr>
          <w:rFonts w:ascii="Arial" w:hAnsi="Arial" w:cs="Arial"/>
        </w:rPr>
      </w:pPr>
      <w:r w:rsidRPr="002D0D8C">
        <w:rPr>
          <w:rFonts w:ascii="Arial" w:hAnsi="Arial" w:cs="Arial"/>
        </w:rPr>
        <w:t xml:space="preserve">W projekcie zostanie zastosowany </w:t>
      </w:r>
      <w:r w:rsidRPr="002D0D8C">
        <w:rPr>
          <w:rFonts w:ascii="Arial" w:hAnsi="Arial" w:cs="Arial"/>
          <w:b/>
          <w:bCs/>
        </w:rPr>
        <w:t xml:space="preserve">każdy adekwatny do realizowanych działań rodzaj standardu dostępności - </w:t>
      </w:r>
      <w:r w:rsidRPr="002D0D8C">
        <w:rPr>
          <w:rFonts w:ascii="Arial" w:hAnsi="Arial" w:cs="Arial"/>
        </w:rPr>
        <w:t>zgodnie z załącznikiem nr 2 do Wytycznych dotyczących realizacji zasad równościowych w ramach funduszy unijnych na lata 2021-2027 Standardy dostępności dla polityki spójności 2021-2027.</w:t>
      </w:r>
    </w:p>
    <w:p w:rsidR="00783374" w:rsidRPr="002D0D8C" w:rsidRDefault="00783374" w:rsidP="00783374">
      <w:pPr>
        <w:autoSpaceDE w:val="0"/>
        <w:autoSpaceDN w:val="0"/>
        <w:adjustRightInd w:val="0"/>
        <w:rPr>
          <w:rFonts w:ascii="Arial" w:hAnsi="Arial" w:cs="Arial"/>
        </w:rPr>
      </w:pPr>
      <w:r w:rsidRPr="002D0D8C">
        <w:rPr>
          <w:rFonts w:ascii="Arial" w:hAnsi="Arial" w:cs="Arial"/>
          <w:b/>
          <w:bCs/>
        </w:rPr>
        <w:t>Standardy dostępności</w:t>
      </w:r>
      <w:r w:rsidRPr="002D0D8C">
        <w:rPr>
          <w:rFonts w:ascii="Arial" w:hAnsi="Arial" w:cs="Arial"/>
        </w:rPr>
        <w:t xml:space="preserve">: </w:t>
      </w:r>
    </w:p>
    <w:p w:rsidR="00783374" w:rsidRPr="002D0D8C" w:rsidRDefault="00783374" w:rsidP="00783374">
      <w:pPr>
        <w:autoSpaceDE w:val="0"/>
        <w:autoSpaceDN w:val="0"/>
        <w:adjustRightInd w:val="0"/>
        <w:rPr>
          <w:rFonts w:ascii="Arial" w:hAnsi="Arial" w:cs="Arial"/>
        </w:rPr>
      </w:pPr>
      <w:r w:rsidRPr="002D0D8C">
        <w:rPr>
          <w:rFonts w:ascii="Arial" w:hAnsi="Arial" w:cs="Arial"/>
        </w:rPr>
        <w:t>I</w:t>
      </w:r>
      <w:r w:rsidRPr="002D0D8C">
        <w:rPr>
          <w:rFonts w:ascii="Arial" w:hAnsi="Arial" w:cs="Arial"/>
          <w:u w:val="single"/>
        </w:rPr>
        <w:t>nformacyjno-promocyjny</w:t>
      </w:r>
      <w:r w:rsidRPr="002D0D8C">
        <w:rPr>
          <w:rFonts w:ascii="Arial" w:hAnsi="Arial" w:cs="Arial"/>
        </w:rPr>
        <w:t>:</w:t>
      </w:r>
    </w:p>
    <w:p w:rsidR="00783374" w:rsidRPr="002D0D8C" w:rsidRDefault="00783374" w:rsidP="00783374">
      <w:pPr>
        <w:autoSpaceDE w:val="0"/>
        <w:autoSpaceDN w:val="0"/>
        <w:adjustRightInd w:val="0"/>
        <w:rPr>
          <w:rFonts w:ascii="Arial" w:hAnsi="Arial" w:cs="Arial"/>
        </w:rPr>
      </w:pPr>
      <w:r w:rsidRPr="002D0D8C">
        <w:rPr>
          <w:rFonts w:ascii="Arial" w:hAnsi="Arial" w:cs="Arial"/>
        </w:rPr>
        <w:t xml:space="preserve">materiały informacyjne o projekcie i dokumenty rekrutacyjne są przygotowane </w:t>
      </w:r>
      <w:r>
        <w:rPr>
          <w:rFonts w:ascii="Arial" w:hAnsi="Arial" w:cs="Arial"/>
        </w:rPr>
        <w:br/>
      </w:r>
      <w:r w:rsidRPr="002D0D8C">
        <w:rPr>
          <w:rFonts w:ascii="Arial" w:hAnsi="Arial" w:cs="Arial"/>
        </w:rPr>
        <w:t>w sposób dostępny i są udostępniane co najmniej w wersji elektronicznej,</w:t>
      </w:r>
    </w:p>
    <w:p w:rsidR="00783374" w:rsidRPr="00783374" w:rsidRDefault="00783374" w:rsidP="00783374">
      <w:pPr>
        <w:rPr>
          <w:rFonts w:ascii="Arial" w:hAnsi="Arial" w:cs="Arial"/>
        </w:rPr>
      </w:pPr>
      <w:r w:rsidRPr="002D0D8C">
        <w:rPr>
          <w:rFonts w:ascii="Arial" w:hAnsi="Arial" w:cs="Arial"/>
        </w:rPr>
        <w:lastRenderedPageBreak/>
        <w:t>komunikacja na linii beneficjent – uczestnik/czka projektu jest zapewniona, przez co</w:t>
      </w:r>
      <w:r>
        <w:rPr>
          <w:rFonts w:ascii="Arial" w:hAnsi="Arial" w:cs="Arial"/>
        </w:rPr>
        <w:t xml:space="preserve"> </w:t>
      </w:r>
      <w:r w:rsidRPr="00783374">
        <w:rPr>
          <w:rFonts w:ascii="Arial" w:hAnsi="Arial" w:cs="Arial"/>
        </w:rPr>
        <w:t>najmniej dwa sposoby komunikacji (na przykład z wykorzystaniem telefonu, e-maila, spotkania osobistego lub przez osobę trzecią na przykład opiekuna, członka rodziny),</w:t>
      </w:r>
    </w:p>
    <w:p w:rsidR="00783374" w:rsidRPr="00783374" w:rsidRDefault="00783374" w:rsidP="00783374">
      <w:pPr>
        <w:rPr>
          <w:rFonts w:ascii="Arial" w:hAnsi="Arial" w:cs="Arial"/>
        </w:rPr>
      </w:pPr>
      <w:r w:rsidRPr="00783374">
        <w:rPr>
          <w:rFonts w:ascii="Arial" w:hAnsi="Arial" w:cs="Arial"/>
        </w:rPr>
        <w:t>formularze wykorzystywane w procesie rekrutacji zawierają co najmniej jedno pytanie o szczególne potrzeby uczestnika/</w:t>
      </w:r>
      <w:proofErr w:type="spellStart"/>
      <w:r w:rsidRPr="00783374">
        <w:rPr>
          <w:rFonts w:ascii="Arial" w:hAnsi="Arial" w:cs="Arial"/>
        </w:rPr>
        <w:t>czki</w:t>
      </w:r>
      <w:proofErr w:type="spellEnd"/>
      <w:r w:rsidRPr="00783374">
        <w:rPr>
          <w:rFonts w:ascii="Arial" w:hAnsi="Arial" w:cs="Arial"/>
        </w:rPr>
        <w:t xml:space="preserve"> projektu.</w:t>
      </w:r>
    </w:p>
    <w:p w:rsidR="00783374" w:rsidRPr="00783374" w:rsidRDefault="00783374" w:rsidP="00783374">
      <w:pPr>
        <w:rPr>
          <w:rFonts w:ascii="Arial" w:hAnsi="Arial" w:cs="Arial"/>
        </w:rPr>
      </w:pPr>
      <w:r w:rsidRPr="00783374">
        <w:rPr>
          <w:rFonts w:ascii="Arial" w:hAnsi="Arial" w:cs="Arial"/>
          <w:u w:val="single"/>
        </w:rPr>
        <w:t>Cyfrowy</w:t>
      </w:r>
    </w:p>
    <w:p w:rsidR="00783374" w:rsidRPr="00783374" w:rsidRDefault="00783374" w:rsidP="00783374">
      <w:pPr>
        <w:rPr>
          <w:rFonts w:ascii="Arial" w:hAnsi="Arial" w:cs="Arial"/>
        </w:rPr>
      </w:pPr>
      <w:r w:rsidRPr="00783374">
        <w:rPr>
          <w:rFonts w:ascii="Arial" w:hAnsi="Arial" w:cs="Arial"/>
        </w:rPr>
        <w:t xml:space="preserve">Informacje o projekcie na stronie internetowej lub w </w:t>
      </w:r>
      <w:proofErr w:type="spellStart"/>
      <w:r w:rsidRPr="00783374">
        <w:rPr>
          <w:rFonts w:ascii="Arial" w:hAnsi="Arial" w:cs="Arial"/>
        </w:rPr>
        <w:t>social</w:t>
      </w:r>
      <w:proofErr w:type="spellEnd"/>
      <w:r w:rsidRPr="00783374">
        <w:rPr>
          <w:rFonts w:ascii="Arial" w:hAnsi="Arial" w:cs="Arial"/>
        </w:rPr>
        <w:t xml:space="preserve"> mediach, która spełnia standard </w:t>
      </w:r>
      <w:r w:rsidRPr="00783374">
        <w:rPr>
          <w:rFonts w:ascii="Arial" w:hAnsi="Arial" w:cs="Arial"/>
          <w:b/>
          <w:bCs/>
        </w:rPr>
        <w:t>WCAG 2.1 na poziomie AA</w:t>
      </w:r>
    </w:p>
    <w:p w:rsidR="00783374" w:rsidRPr="00783374" w:rsidRDefault="00783374" w:rsidP="00783374">
      <w:pPr>
        <w:rPr>
          <w:rFonts w:ascii="Arial" w:hAnsi="Arial" w:cs="Arial"/>
        </w:rPr>
      </w:pPr>
      <w:r w:rsidRPr="00783374">
        <w:rPr>
          <w:rFonts w:ascii="Arial" w:hAnsi="Arial" w:cs="Arial"/>
          <w:b/>
          <w:bCs/>
        </w:rPr>
        <w:t>Standardy dostępności</w:t>
      </w:r>
      <w:r w:rsidRPr="00783374">
        <w:rPr>
          <w:rFonts w:ascii="Arial" w:hAnsi="Arial" w:cs="Arial"/>
        </w:rPr>
        <w:t xml:space="preserve">: </w:t>
      </w:r>
    </w:p>
    <w:p w:rsidR="00783374" w:rsidRPr="00783374" w:rsidRDefault="00783374" w:rsidP="00783374">
      <w:pPr>
        <w:rPr>
          <w:rFonts w:ascii="Arial" w:hAnsi="Arial" w:cs="Arial"/>
        </w:rPr>
      </w:pPr>
      <w:r w:rsidRPr="00783374">
        <w:rPr>
          <w:rFonts w:ascii="Arial" w:hAnsi="Arial" w:cs="Arial"/>
          <w:u w:val="single"/>
        </w:rPr>
        <w:t>Transportowy</w:t>
      </w:r>
    </w:p>
    <w:p w:rsidR="00783374" w:rsidRPr="00783374" w:rsidRDefault="00783374" w:rsidP="00783374">
      <w:pPr>
        <w:rPr>
          <w:rFonts w:ascii="Arial" w:hAnsi="Arial" w:cs="Arial"/>
        </w:rPr>
      </w:pPr>
      <w:r w:rsidRPr="00783374">
        <w:rPr>
          <w:rFonts w:ascii="Arial" w:hAnsi="Arial" w:cs="Arial"/>
          <w:u w:val="single"/>
        </w:rPr>
        <w:t xml:space="preserve">Architektoniczny/sposób zapewnienia dostępności architektonicznej </w:t>
      </w:r>
    </w:p>
    <w:p w:rsidR="00783374" w:rsidRPr="00783374" w:rsidRDefault="00783374" w:rsidP="00783374">
      <w:pPr>
        <w:rPr>
          <w:rFonts w:ascii="Arial" w:hAnsi="Arial" w:cs="Arial"/>
        </w:rPr>
      </w:pPr>
      <w:r w:rsidRPr="00783374">
        <w:rPr>
          <w:rFonts w:ascii="Arial" w:hAnsi="Arial" w:cs="Arial"/>
        </w:rPr>
        <w:t>Dostępność</w:t>
      </w:r>
      <w:r w:rsidR="00AE60B1">
        <w:rPr>
          <w:rFonts w:ascii="Arial" w:hAnsi="Arial" w:cs="Arial"/>
        </w:rPr>
        <w:t xml:space="preserve"> </w:t>
      </w:r>
      <w:r w:rsidRPr="00783374">
        <w:rPr>
          <w:rFonts w:ascii="Arial" w:hAnsi="Arial" w:cs="Arial"/>
        </w:rPr>
        <w:t xml:space="preserve">pomieszczeń i budynków, w którym realizowane będą: </w:t>
      </w:r>
      <w:r w:rsidRPr="00783374">
        <w:rPr>
          <w:rFonts w:ascii="Arial" w:hAnsi="Arial" w:cs="Arial"/>
          <w:b/>
          <w:bCs/>
        </w:rPr>
        <w:t>rekrutacja, wsparcie</w:t>
      </w:r>
      <w:r w:rsidRPr="00783374">
        <w:rPr>
          <w:rFonts w:ascii="Arial" w:hAnsi="Arial" w:cs="Arial"/>
        </w:rPr>
        <w:t xml:space="preserve"> dla uczestników/ uczestniczek oraz prowadzone będzie </w:t>
      </w:r>
      <w:r w:rsidRPr="00783374">
        <w:rPr>
          <w:rFonts w:ascii="Arial" w:hAnsi="Arial" w:cs="Arial"/>
          <w:b/>
          <w:bCs/>
        </w:rPr>
        <w:t>biuro projektu</w:t>
      </w:r>
      <w:r w:rsidRPr="00783374">
        <w:rPr>
          <w:rFonts w:ascii="Arial" w:hAnsi="Arial" w:cs="Arial"/>
        </w:rPr>
        <w:t xml:space="preserve">, </w:t>
      </w:r>
      <w:r w:rsidRPr="00783374">
        <w:rPr>
          <w:rFonts w:ascii="Arial" w:hAnsi="Arial" w:cs="Arial"/>
        </w:rPr>
        <w:br/>
        <w:t>w szczególności opis dotyczący:</w:t>
      </w:r>
    </w:p>
    <w:p w:rsidR="00783374" w:rsidRPr="00783374" w:rsidRDefault="00783374" w:rsidP="00783374">
      <w:pPr>
        <w:rPr>
          <w:rFonts w:ascii="Arial" w:hAnsi="Arial" w:cs="Arial"/>
        </w:rPr>
      </w:pPr>
      <w:r w:rsidRPr="00783374">
        <w:rPr>
          <w:rFonts w:ascii="Arial" w:hAnsi="Arial" w:cs="Arial"/>
          <w:b/>
          <w:bCs/>
        </w:rPr>
        <w:t>wejścia do budynku</w:t>
      </w:r>
      <w:r w:rsidRPr="00783374">
        <w:rPr>
          <w:rFonts w:ascii="Arial" w:hAnsi="Arial" w:cs="Arial"/>
        </w:rPr>
        <w:t xml:space="preserve"> – czy nie ma schodów/stopni, a jeśli są, to czy zapewniono pochylnię/windę/platformę, czy została zapewniona przestrzeń manewrowa, odpowiednia szerokość drzwi, zasygnalizowane pasem ostrzegawczym</w:t>
      </w:r>
    </w:p>
    <w:p w:rsidR="00783374" w:rsidRPr="00783374" w:rsidRDefault="00783374" w:rsidP="00783374">
      <w:pPr>
        <w:rPr>
          <w:rFonts w:ascii="Arial" w:hAnsi="Arial" w:cs="Arial"/>
        </w:rPr>
      </w:pPr>
      <w:r w:rsidRPr="00783374">
        <w:rPr>
          <w:rFonts w:ascii="Arial" w:hAnsi="Arial" w:cs="Arial"/>
          <w:b/>
          <w:bCs/>
        </w:rPr>
        <w:t>poruszania się po budynku</w:t>
      </w:r>
      <w:r w:rsidRPr="00783374">
        <w:rPr>
          <w:rFonts w:ascii="Arial" w:hAnsi="Arial" w:cs="Arial"/>
        </w:rPr>
        <w:t xml:space="preserve"> – kondygnację, na której realizowane będzie wsparcie/rekrutacja/biuro projektu, a jeśli jest ono usytuowane w miejscu, do którego prowadzą schody/stopnie, to czy zapewniono pochylnię/windę/platformę, odpowiednie oznaczenia schodów, </w:t>
      </w:r>
    </w:p>
    <w:p w:rsidR="00783374" w:rsidRPr="00783374" w:rsidRDefault="00783374" w:rsidP="00783374">
      <w:pPr>
        <w:rPr>
          <w:rFonts w:ascii="Arial" w:hAnsi="Arial" w:cs="Arial"/>
        </w:rPr>
      </w:pPr>
      <w:r w:rsidRPr="00783374">
        <w:rPr>
          <w:rFonts w:ascii="Arial" w:hAnsi="Arial" w:cs="Arial"/>
          <w:b/>
          <w:bCs/>
        </w:rPr>
        <w:t>toalety</w:t>
      </w:r>
      <w:r w:rsidRPr="00783374">
        <w:rPr>
          <w:rFonts w:ascii="Arial" w:hAnsi="Arial" w:cs="Arial"/>
        </w:rPr>
        <w:t xml:space="preserve"> – czy jest dostosowana do potrzeb osób z niepełnosprawnościami, a jeśli jest usytuowana w miejscu, do którego prowadzą schody/stopnie, to czy zapewniono pochylnię/windę/platformę</w:t>
      </w:r>
    </w:p>
    <w:p w:rsidR="00783374" w:rsidRPr="00783374" w:rsidRDefault="00783374" w:rsidP="00783374">
      <w:pPr>
        <w:rPr>
          <w:rFonts w:ascii="Arial" w:hAnsi="Arial" w:cs="Arial"/>
        </w:rPr>
      </w:pPr>
      <w:r w:rsidRPr="00783374">
        <w:rPr>
          <w:rFonts w:ascii="Arial" w:hAnsi="Arial" w:cs="Arial"/>
          <w:b/>
          <w:bCs/>
        </w:rPr>
        <w:t>parkingu dla osób z niepełnosprawnościami</w:t>
      </w:r>
      <w:r w:rsidRPr="00783374">
        <w:rPr>
          <w:rFonts w:ascii="Arial" w:hAnsi="Arial" w:cs="Arial"/>
        </w:rPr>
        <w:t xml:space="preserve"> – czy jest wydzielony i oznaczony</w:t>
      </w:r>
    </w:p>
    <w:p w:rsidR="00783374" w:rsidRPr="00783374" w:rsidRDefault="00783374" w:rsidP="00783374">
      <w:pPr>
        <w:rPr>
          <w:rFonts w:ascii="Arial" w:hAnsi="Arial" w:cs="Arial"/>
        </w:rPr>
      </w:pPr>
      <w:r w:rsidRPr="00783374">
        <w:rPr>
          <w:rFonts w:ascii="Arial" w:hAnsi="Arial" w:cs="Arial"/>
          <w:b/>
          <w:bCs/>
        </w:rPr>
        <w:t>pętli indukcyjnej</w:t>
      </w:r>
      <w:r w:rsidRPr="00783374">
        <w:rPr>
          <w:rFonts w:ascii="Arial" w:hAnsi="Arial" w:cs="Arial"/>
        </w:rPr>
        <w:t xml:space="preserve"> i usługa tłumacza PJM (lub ewentualnie usługa video-tłumacza)</w:t>
      </w:r>
    </w:p>
    <w:p w:rsidR="00783374" w:rsidRPr="00783374" w:rsidRDefault="00783374" w:rsidP="00783374">
      <w:pPr>
        <w:rPr>
          <w:rFonts w:ascii="Arial" w:hAnsi="Arial" w:cs="Arial"/>
        </w:rPr>
      </w:pPr>
      <w:r w:rsidRPr="00783374">
        <w:rPr>
          <w:rFonts w:ascii="Arial" w:hAnsi="Arial" w:cs="Arial"/>
          <w:b/>
          <w:bCs/>
        </w:rPr>
        <w:t>oznaczeń w alfabecie Braille’a</w:t>
      </w:r>
      <w:r w:rsidRPr="00783374">
        <w:rPr>
          <w:rFonts w:ascii="Arial" w:hAnsi="Arial" w:cs="Arial"/>
        </w:rPr>
        <w:t xml:space="preserve"> – biuro projektu/miejsca rekrutacji oraz miejsce realizacji wsparcia </w:t>
      </w:r>
    </w:p>
    <w:p w:rsidR="00783374" w:rsidRPr="00783374" w:rsidRDefault="00783374" w:rsidP="00783374">
      <w:pPr>
        <w:rPr>
          <w:rFonts w:ascii="Arial" w:hAnsi="Arial" w:cs="Arial"/>
        </w:rPr>
      </w:pPr>
      <w:r w:rsidRPr="00783374">
        <w:rPr>
          <w:rFonts w:ascii="Arial" w:hAnsi="Arial" w:cs="Arial"/>
        </w:rPr>
        <w:t>możliwości wejścia i uczestniczenia z psem asystującym</w:t>
      </w:r>
    </w:p>
    <w:p w:rsidR="00783374" w:rsidRPr="00783374" w:rsidRDefault="00783374" w:rsidP="00783374">
      <w:pPr>
        <w:rPr>
          <w:rFonts w:ascii="Arial" w:hAnsi="Arial" w:cs="Arial"/>
        </w:rPr>
      </w:pPr>
      <w:r w:rsidRPr="00783374">
        <w:rPr>
          <w:rFonts w:ascii="Arial" w:hAnsi="Arial" w:cs="Arial"/>
        </w:rPr>
        <w:t>zapewnienie wsparcie asystenta</w:t>
      </w:r>
    </w:p>
    <w:p w:rsidR="00783374" w:rsidRDefault="00783374" w:rsidP="00783374">
      <w:pPr>
        <w:rPr>
          <w:rFonts w:ascii="Arial" w:hAnsi="Arial" w:cs="Arial"/>
        </w:rPr>
      </w:pPr>
      <w:r w:rsidRPr="00783374">
        <w:rPr>
          <w:rFonts w:ascii="Arial" w:hAnsi="Arial" w:cs="Arial"/>
        </w:rPr>
        <w:t xml:space="preserve">materiały informacyjne o projekcie i dokumenty rekrutacyjne są przygotowane </w:t>
      </w:r>
      <w:r w:rsidRPr="00783374">
        <w:rPr>
          <w:rFonts w:ascii="Arial" w:hAnsi="Arial" w:cs="Arial"/>
        </w:rPr>
        <w:br/>
        <w:t>w sposób dostępny i są udostępniane co najmniej w wersji elektronicznej</w:t>
      </w:r>
    </w:p>
    <w:p w:rsidR="00783374" w:rsidRDefault="00783374" w:rsidP="00783374">
      <w:pPr>
        <w:rPr>
          <w:rFonts w:ascii="Arial" w:hAnsi="Arial" w:cs="Arial"/>
        </w:rPr>
      </w:pPr>
    </w:p>
    <w:p w:rsidR="00783374" w:rsidRPr="002D0D8C" w:rsidRDefault="00783374" w:rsidP="00783374">
      <w:pPr>
        <w:autoSpaceDE w:val="0"/>
        <w:autoSpaceDN w:val="0"/>
        <w:adjustRightInd w:val="0"/>
        <w:rPr>
          <w:rFonts w:ascii="Arial" w:hAnsi="Arial" w:cs="Arial"/>
          <w:b/>
        </w:rPr>
      </w:pPr>
      <w:r w:rsidRPr="002D0D8C">
        <w:rPr>
          <w:rFonts w:ascii="Arial" w:hAnsi="Arial" w:cs="Arial"/>
          <w:b/>
        </w:rPr>
        <w:t>M3. Zasada zrównoważonego rozwoju oraz zasada „nie czyń poważnych szkód”</w:t>
      </w:r>
    </w:p>
    <w:p w:rsidR="00783374" w:rsidRPr="00783374" w:rsidRDefault="00783374" w:rsidP="00783374">
      <w:pPr>
        <w:rPr>
          <w:rFonts w:ascii="Arial" w:hAnsi="Arial" w:cs="Arial"/>
        </w:rPr>
      </w:pPr>
      <w:r w:rsidRPr="002D0D8C">
        <w:rPr>
          <w:rFonts w:ascii="Arial" w:hAnsi="Arial" w:cs="Arial"/>
        </w:rPr>
        <w:t>Wpływ: POZYTYWNY</w:t>
      </w:r>
    </w:p>
    <w:p w:rsidR="00783374" w:rsidRPr="002D0D8C" w:rsidRDefault="00783374" w:rsidP="00783374">
      <w:pPr>
        <w:autoSpaceDE w:val="0"/>
        <w:autoSpaceDN w:val="0"/>
        <w:adjustRightInd w:val="0"/>
        <w:rPr>
          <w:rFonts w:ascii="Arial" w:hAnsi="Arial" w:cs="Arial"/>
        </w:rPr>
      </w:pPr>
      <w:r w:rsidRPr="002D0D8C">
        <w:rPr>
          <w:rFonts w:ascii="Arial" w:hAnsi="Arial" w:cs="Arial"/>
        </w:rPr>
        <w:t>Uzasadnienie:</w:t>
      </w:r>
    </w:p>
    <w:p w:rsidR="00783374" w:rsidRPr="002D0D8C" w:rsidRDefault="00783374" w:rsidP="00783374">
      <w:pPr>
        <w:autoSpaceDE w:val="0"/>
        <w:autoSpaceDN w:val="0"/>
        <w:adjustRightInd w:val="0"/>
        <w:rPr>
          <w:rFonts w:ascii="Arial" w:hAnsi="Arial" w:cs="Arial"/>
        </w:rPr>
      </w:pPr>
      <w:r w:rsidRPr="002D0D8C">
        <w:rPr>
          <w:rFonts w:ascii="Arial" w:hAnsi="Arial" w:cs="Arial"/>
        </w:rPr>
        <w:t>Zasada zrównoważonego rozwoju oraz zasada „nie czyń poważnych szkód” są spełnione na wszystkich etapach realizacji projektu, co jest widoczne poprzez następujące działania:</w:t>
      </w:r>
    </w:p>
    <w:p w:rsidR="00783374" w:rsidRPr="002D0D8C" w:rsidRDefault="00783374" w:rsidP="00783374">
      <w:pPr>
        <w:autoSpaceDE w:val="0"/>
        <w:autoSpaceDN w:val="0"/>
        <w:adjustRightInd w:val="0"/>
        <w:rPr>
          <w:rFonts w:ascii="Arial" w:hAnsi="Arial" w:cs="Arial"/>
        </w:rPr>
      </w:pPr>
      <w:r w:rsidRPr="002D0D8C">
        <w:rPr>
          <w:rFonts w:ascii="Arial" w:hAnsi="Arial" w:cs="Arial"/>
          <w:b/>
          <w:bCs/>
        </w:rPr>
        <w:t>Projektowanie przyjazne środowisku:</w:t>
      </w:r>
      <w:r w:rsidRPr="002D0D8C">
        <w:rPr>
          <w:rFonts w:ascii="Arial" w:hAnsi="Arial" w:cs="Arial"/>
        </w:rPr>
        <w:t xml:space="preserve"> Obiekt zostanie wzniesiony z użyciem tradycyjnych, sprawdzonych technologii budowlanych, które nie naruszają równowagi ekologicznej i minimalizują negatywny wpływ na otaczające środowisko.</w:t>
      </w:r>
    </w:p>
    <w:p w:rsidR="00783374" w:rsidRPr="002D0D8C" w:rsidRDefault="00783374" w:rsidP="00783374">
      <w:pPr>
        <w:autoSpaceDE w:val="0"/>
        <w:autoSpaceDN w:val="0"/>
        <w:adjustRightInd w:val="0"/>
        <w:rPr>
          <w:rFonts w:ascii="Arial" w:hAnsi="Arial" w:cs="Arial"/>
        </w:rPr>
      </w:pPr>
      <w:r w:rsidRPr="002D0D8C">
        <w:rPr>
          <w:rFonts w:ascii="Arial" w:hAnsi="Arial" w:cs="Arial"/>
          <w:b/>
          <w:bCs/>
        </w:rPr>
        <w:t>Efektywne i ekologiczne rozwiązania technologiczne:</w:t>
      </w:r>
      <w:r w:rsidRPr="002D0D8C">
        <w:rPr>
          <w:rFonts w:ascii="Arial" w:hAnsi="Arial" w:cs="Arial"/>
        </w:rPr>
        <w:t xml:space="preserve"> Ogrzewanie budynku zostanie zrealizowane za pomocą kotła gazowego, który zapewni niskie emisje zanieczyszczeń. Dodatkowo, zastosowany zostanie system oszczędzania wody </w:t>
      </w:r>
      <w:r>
        <w:rPr>
          <w:rFonts w:ascii="Arial" w:hAnsi="Arial" w:cs="Arial"/>
        </w:rPr>
        <w:br/>
      </w:r>
      <w:r w:rsidRPr="002D0D8C">
        <w:rPr>
          <w:rFonts w:ascii="Arial" w:hAnsi="Arial" w:cs="Arial"/>
        </w:rPr>
        <w:t>w toaletach i umywalkach, co wpłynie na redukcję zużycia zasobów naturalnych.</w:t>
      </w:r>
    </w:p>
    <w:p w:rsidR="00783374" w:rsidRPr="002D0D8C" w:rsidRDefault="00783374" w:rsidP="00783374">
      <w:pPr>
        <w:autoSpaceDE w:val="0"/>
        <w:autoSpaceDN w:val="0"/>
        <w:adjustRightInd w:val="0"/>
        <w:rPr>
          <w:rFonts w:ascii="Arial" w:hAnsi="Arial" w:cs="Arial"/>
        </w:rPr>
      </w:pPr>
      <w:r w:rsidRPr="002D0D8C">
        <w:rPr>
          <w:rFonts w:ascii="Arial" w:hAnsi="Arial" w:cs="Arial"/>
          <w:b/>
          <w:bCs/>
        </w:rPr>
        <w:t>Odpowiednia segregacja i utylizacja odpadów:</w:t>
      </w:r>
      <w:r w:rsidRPr="002D0D8C">
        <w:rPr>
          <w:rFonts w:ascii="Arial" w:hAnsi="Arial" w:cs="Arial"/>
        </w:rPr>
        <w:t xml:space="preserve"> Na każdej kondygnacji wydzielono specjalne miejsca na sprzęt sprzątający oraz odpady niebezpieczne, wyposażone </w:t>
      </w:r>
      <w:r>
        <w:rPr>
          <w:rFonts w:ascii="Arial" w:hAnsi="Arial" w:cs="Arial"/>
        </w:rPr>
        <w:br/>
      </w:r>
      <w:r w:rsidRPr="002D0D8C">
        <w:rPr>
          <w:rFonts w:ascii="Arial" w:hAnsi="Arial" w:cs="Arial"/>
        </w:rPr>
        <w:t xml:space="preserve">w odpowiednie urządzenia chłodnicze i umywalki do higieny rąk. Odpady te będą zbierane i </w:t>
      </w:r>
      <w:r w:rsidRPr="002D0D8C">
        <w:rPr>
          <w:rFonts w:ascii="Arial" w:hAnsi="Arial" w:cs="Arial"/>
        </w:rPr>
        <w:lastRenderedPageBreak/>
        <w:t>przekazywane do specjalistycznych firm zajmujących się ich bezpieczną utylizacją, co zapewni ochronę środowiska.</w:t>
      </w:r>
    </w:p>
    <w:p w:rsidR="00783374" w:rsidRPr="002D0D8C" w:rsidRDefault="00783374" w:rsidP="00783374">
      <w:pPr>
        <w:autoSpaceDE w:val="0"/>
        <w:autoSpaceDN w:val="0"/>
        <w:adjustRightInd w:val="0"/>
        <w:rPr>
          <w:rFonts w:ascii="Arial" w:hAnsi="Arial" w:cs="Arial"/>
        </w:rPr>
      </w:pPr>
      <w:r w:rsidRPr="002D0D8C">
        <w:rPr>
          <w:rFonts w:ascii="Arial" w:hAnsi="Arial" w:cs="Arial"/>
          <w:b/>
          <w:bCs/>
        </w:rPr>
        <w:t>Rozwiązania służące minimalizacji emisji:</w:t>
      </w:r>
      <w:r w:rsidRPr="002D0D8C">
        <w:rPr>
          <w:rFonts w:ascii="Arial" w:hAnsi="Arial" w:cs="Arial"/>
        </w:rPr>
        <w:t xml:space="preserve"> Budynek nie generuje hałasu ani wibracji, co przyczynia się do zachowania jakości życia mieszkańców i sąsiedztwa, </w:t>
      </w:r>
      <w:r>
        <w:rPr>
          <w:rFonts w:ascii="Arial" w:hAnsi="Arial" w:cs="Arial"/>
        </w:rPr>
        <w:br/>
      </w:r>
      <w:r w:rsidRPr="002D0D8C">
        <w:rPr>
          <w:rFonts w:ascii="Arial" w:hAnsi="Arial" w:cs="Arial"/>
        </w:rPr>
        <w:t>a jego funkcjonalność i wyposażenie są dobrane tak, aby nie zakłócały równowagi środowiskowej.</w:t>
      </w:r>
    </w:p>
    <w:p w:rsidR="00783374" w:rsidRPr="002D0D8C" w:rsidRDefault="00783374" w:rsidP="00783374">
      <w:pPr>
        <w:autoSpaceDE w:val="0"/>
        <w:autoSpaceDN w:val="0"/>
        <w:adjustRightInd w:val="0"/>
        <w:rPr>
          <w:rFonts w:ascii="Arial" w:hAnsi="Arial" w:cs="Arial"/>
        </w:rPr>
      </w:pPr>
      <w:r w:rsidRPr="002D0D8C">
        <w:rPr>
          <w:rFonts w:ascii="Arial" w:hAnsi="Arial" w:cs="Arial"/>
          <w:b/>
          <w:bCs/>
        </w:rPr>
        <w:t>Cyfrowa komunikacja i ograniczenie zużycia papieru:</w:t>
      </w:r>
      <w:r w:rsidRPr="002D0D8C">
        <w:rPr>
          <w:rFonts w:ascii="Arial" w:hAnsi="Arial" w:cs="Arial"/>
        </w:rPr>
        <w:t xml:space="preserve"> W procesie zarządzania </w:t>
      </w:r>
      <w:r>
        <w:rPr>
          <w:rFonts w:ascii="Arial" w:hAnsi="Arial" w:cs="Arial"/>
        </w:rPr>
        <w:br/>
      </w:r>
      <w:r w:rsidRPr="002D0D8C">
        <w:rPr>
          <w:rFonts w:ascii="Arial" w:hAnsi="Arial" w:cs="Arial"/>
        </w:rPr>
        <w:t>i komunikacji wykorzystane będą nowoczesne systemy elektroniczne, które zmniejszą zapotrzebowanie na papier i tonery, co ma pozytywny wpływ na ograniczenie odpadów i zanieczyszczeń.</w:t>
      </w:r>
    </w:p>
    <w:p w:rsidR="00B141FB" w:rsidRDefault="00B141FB" w:rsidP="00783374">
      <w:pPr>
        <w:rPr>
          <w:rFonts w:ascii="Arial" w:hAnsi="Arial" w:cs="Arial"/>
          <w:b/>
        </w:rPr>
      </w:pPr>
    </w:p>
    <w:p w:rsidR="00B141FB" w:rsidRDefault="00B141FB" w:rsidP="00783374">
      <w:pPr>
        <w:rPr>
          <w:rFonts w:ascii="Arial" w:hAnsi="Arial" w:cs="Arial"/>
          <w:b/>
        </w:rPr>
      </w:pPr>
    </w:p>
    <w:p w:rsidR="00B141FB" w:rsidRDefault="00B141FB" w:rsidP="00783374">
      <w:pPr>
        <w:rPr>
          <w:rFonts w:ascii="Arial" w:hAnsi="Arial" w:cs="Arial"/>
          <w:b/>
        </w:rPr>
      </w:pPr>
    </w:p>
    <w:p w:rsidR="000A1801" w:rsidRPr="000A1801" w:rsidRDefault="000A1801" w:rsidP="00783374">
      <w:pPr>
        <w:rPr>
          <w:rFonts w:ascii="Arial" w:hAnsi="Arial" w:cs="Arial"/>
          <w:b/>
        </w:rPr>
      </w:pPr>
      <w:r w:rsidRPr="000A1801">
        <w:rPr>
          <w:rFonts w:ascii="Arial" w:hAnsi="Arial" w:cs="Arial"/>
          <w:b/>
        </w:rPr>
        <w:t>M.4</w:t>
      </w:r>
      <w:r w:rsidRPr="000A1801">
        <w:rPr>
          <w:rFonts w:ascii="Arial" w:hAnsi="Arial" w:cs="Arial"/>
          <w:b/>
        </w:rPr>
        <w:tab/>
        <w:t>Zgodność z KPP UE i KPON</w:t>
      </w:r>
    </w:p>
    <w:p w:rsidR="00B141FB" w:rsidRPr="00B141FB" w:rsidRDefault="000A1801" w:rsidP="00B141FB">
      <w:pPr>
        <w:autoSpaceDE w:val="0"/>
        <w:autoSpaceDN w:val="0"/>
        <w:adjustRightInd w:val="0"/>
        <w:rPr>
          <w:rFonts w:ascii="Arial" w:hAnsi="Arial" w:cs="Arial"/>
          <w:color w:val="FF0000"/>
        </w:rPr>
      </w:pPr>
      <w:r w:rsidRPr="00B141FB">
        <w:rPr>
          <w:rFonts w:ascii="Arial" w:hAnsi="Arial" w:cs="Arial"/>
          <w:color w:val="FF0000"/>
        </w:rPr>
        <w:t>Projekt jest zgodny z zapisami Karty Praw Podstawowych w tym w szczególności</w:t>
      </w:r>
      <w:r w:rsidR="00B141FB" w:rsidRPr="00B141FB">
        <w:rPr>
          <w:rFonts w:ascii="Arial" w:hAnsi="Arial" w:cs="Arial"/>
          <w:color w:val="FF0000"/>
        </w:rPr>
        <w:t xml:space="preserve"> z art. 1, 3-8, 10, 15,20-23, 25- 28, 30-33 Karty:</w:t>
      </w:r>
    </w:p>
    <w:p w:rsidR="00B141FB" w:rsidRPr="00B141FB" w:rsidRDefault="00B141FB" w:rsidP="00B141FB">
      <w:pPr>
        <w:pStyle w:val="Akapitzlist"/>
        <w:spacing w:before="120" w:line="259" w:lineRule="auto"/>
        <w:ind w:left="34"/>
        <w:rPr>
          <w:rFonts w:ascii="Arial" w:eastAsia="Calibri" w:hAnsi="Arial" w:cs="Arial"/>
          <w:bCs/>
          <w:color w:val="FF0000"/>
        </w:rPr>
      </w:pPr>
      <w:r w:rsidRPr="00B141FB">
        <w:rPr>
          <w:rFonts w:ascii="Arial" w:eastAsia="Calibri" w:hAnsi="Arial" w:cs="Arial"/>
          <w:bCs/>
          <w:color w:val="FF0000"/>
        </w:rPr>
        <w:t xml:space="preserve">We wniosku powinna znajdować się </w:t>
      </w:r>
      <w:r w:rsidRPr="00B141FB">
        <w:rPr>
          <w:rFonts w:ascii="Arial" w:eastAsia="Calibri" w:hAnsi="Arial" w:cs="Arial"/>
          <w:b/>
          <w:bCs/>
          <w:color w:val="FF0000"/>
        </w:rPr>
        <w:t>deklaracja o zgodności projektu z KPP wraz ze wskazaniem konkretnych artykułów KPP</w:t>
      </w:r>
      <w:r w:rsidRPr="00B141FB">
        <w:rPr>
          <w:rFonts w:ascii="Arial" w:eastAsia="Calibri" w:hAnsi="Arial" w:cs="Arial"/>
          <w:bCs/>
          <w:color w:val="FF0000"/>
        </w:rPr>
        <w:t>.</w:t>
      </w:r>
    </w:p>
    <w:p w:rsidR="00B141FB" w:rsidRPr="00B141FB" w:rsidRDefault="00B141FB" w:rsidP="00B141FB">
      <w:pPr>
        <w:pStyle w:val="Akapitzlist"/>
        <w:spacing w:before="120" w:line="259" w:lineRule="auto"/>
        <w:ind w:left="34"/>
        <w:rPr>
          <w:rFonts w:ascii="Arial" w:eastAsia="Calibri" w:hAnsi="Arial" w:cs="Arial"/>
          <w:bCs/>
          <w:color w:val="FF0000"/>
        </w:rPr>
      </w:pPr>
      <w:r w:rsidRPr="00B141FB">
        <w:rPr>
          <w:rFonts w:ascii="Arial" w:eastAsia="Calibri" w:hAnsi="Arial" w:cs="Arial"/>
          <w:bCs/>
          <w:color w:val="FF0000"/>
        </w:rPr>
        <w:t xml:space="preserve">Poszczególne artykuły będą miały mniej lub bardziej bezpośrednie zastosowanie. Należy zwrócić uwagę w szczególności na: </w:t>
      </w:r>
    </w:p>
    <w:p w:rsidR="00B141FB" w:rsidRPr="00B141FB" w:rsidRDefault="00B141FB" w:rsidP="00B141FB">
      <w:pPr>
        <w:pStyle w:val="Akapitzlist"/>
        <w:spacing w:before="120" w:line="259" w:lineRule="auto"/>
        <w:ind w:left="34"/>
        <w:rPr>
          <w:rFonts w:ascii="Arial" w:eastAsia="Calibri" w:hAnsi="Arial" w:cs="Arial"/>
          <w:bCs/>
          <w:color w:val="FF0000"/>
        </w:rPr>
      </w:pPr>
      <w:r w:rsidRPr="00B141FB">
        <w:rPr>
          <w:rFonts w:ascii="Arial" w:eastAsia="Calibri" w:hAnsi="Arial" w:cs="Arial"/>
          <w:bCs/>
          <w:color w:val="FF0000"/>
        </w:rPr>
        <w:t>art. 1 Godność człowieka</w:t>
      </w:r>
    </w:p>
    <w:p w:rsidR="00B141FB" w:rsidRPr="00B141FB" w:rsidRDefault="00B141FB" w:rsidP="00B141FB">
      <w:pPr>
        <w:pStyle w:val="Akapitzlist"/>
        <w:spacing w:before="120" w:line="259" w:lineRule="auto"/>
        <w:ind w:left="34"/>
        <w:rPr>
          <w:rFonts w:ascii="Arial" w:eastAsia="Calibri" w:hAnsi="Arial" w:cs="Arial"/>
          <w:bCs/>
          <w:color w:val="FF0000"/>
        </w:rPr>
      </w:pPr>
      <w:r w:rsidRPr="00B141FB">
        <w:rPr>
          <w:rFonts w:ascii="Arial" w:eastAsia="Calibri" w:hAnsi="Arial" w:cs="Arial"/>
          <w:bCs/>
          <w:color w:val="FF0000"/>
        </w:rPr>
        <w:t>art. 2 Prawo do życia</w:t>
      </w:r>
    </w:p>
    <w:p w:rsidR="00B141FB" w:rsidRPr="00B141FB" w:rsidRDefault="00B141FB" w:rsidP="00B141FB">
      <w:pPr>
        <w:pStyle w:val="Akapitzlist"/>
        <w:spacing w:before="120" w:line="259" w:lineRule="auto"/>
        <w:ind w:left="34"/>
        <w:rPr>
          <w:rFonts w:ascii="Arial" w:eastAsia="Calibri" w:hAnsi="Arial" w:cs="Arial"/>
          <w:bCs/>
          <w:color w:val="FF0000"/>
        </w:rPr>
      </w:pPr>
      <w:r w:rsidRPr="00B141FB">
        <w:rPr>
          <w:rFonts w:ascii="Arial" w:eastAsia="Calibri" w:hAnsi="Arial" w:cs="Arial"/>
          <w:bCs/>
          <w:color w:val="FF0000"/>
        </w:rPr>
        <w:t>art. 3. Prawo człowieka do integralności</w:t>
      </w:r>
    </w:p>
    <w:p w:rsidR="00B141FB" w:rsidRPr="00B141FB" w:rsidRDefault="00B141FB" w:rsidP="00B141FB">
      <w:pPr>
        <w:pStyle w:val="Akapitzlist"/>
        <w:spacing w:before="120" w:line="259" w:lineRule="auto"/>
        <w:ind w:left="34"/>
        <w:rPr>
          <w:rFonts w:ascii="Arial" w:eastAsia="Calibri" w:hAnsi="Arial" w:cs="Arial"/>
          <w:bCs/>
          <w:color w:val="FF0000"/>
        </w:rPr>
      </w:pPr>
      <w:r w:rsidRPr="00B141FB">
        <w:rPr>
          <w:rFonts w:ascii="Arial" w:eastAsia="Calibri" w:hAnsi="Arial" w:cs="Arial"/>
          <w:bCs/>
          <w:color w:val="FF0000"/>
        </w:rPr>
        <w:t xml:space="preserve">art. 6 Prawo do wolności i bezpieczeństwa osobistego, </w:t>
      </w:r>
    </w:p>
    <w:p w:rsidR="00B141FB" w:rsidRPr="00B141FB" w:rsidRDefault="00B141FB" w:rsidP="00B141FB">
      <w:pPr>
        <w:pStyle w:val="Akapitzlist"/>
        <w:spacing w:before="120" w:line="259" w:lineRule="auto"/>
        <w:ind w:left="34"/>
        <w:rPr>
          <w:rFonts w:ascii="Arial" w:eastAsia="Calibri" w:hAnsi="Arial" w:cs="Arial"/>
          <w:bCs/>
          <w:color w:val="FF0000"/>
        </w:rPr>
      </w:pPr>
      <w:r w:rsidRPr="00B141FB">
        <w:rPr>
          <w:rFonts w:ascii="Arial" w:eastAsia="Calibri" w:hAnsi="Arial" w:cs="Arial"/>
          <w:bCs/>
          <w:color w:val="FF0000"/>
        </w:rPr>
        <w:t>art. 7 Poszanowanie życia rodzinnego i prywatnego,</w:t>
      </w:r>
    </w:p>
    <w:p w:rsidR="00B141FB" w:rsidRPr="00B141FB" w:rsidRDefault="00B141FB" w:rsidP="00B141FB">
      <w:pPr>
        <w:pStyle w:val="Akapitzlist"/>
        <w:spacing w:before="120" w:line="259" w:lineRule="auto"/>
        <w:ind w:left="34"/>
        <w:rPr>
          <w:rFonts w:ascii="Arial" w:eastAsia="Calibri" w:hAnsi="Arial" w:cs="Arial"/>
          <w:bCs/>
          <w:color w:val="FF0000"/>
        </w:rPr>
      </w:pPr>
      <w:r w:rsidRPr="00B141FB">
        <w:rPr>
          <w:rFonts w:ascii="Arial" w:eastAsia="Calibri" w:hAnsi="Arial" w:cs="Arial"/>
          <w:bCs/>
          <w:color w:val="FF0000"/>
        </w:rPr>
        <w:t>art. 8 Ochrona danych osobowych,</w:t>
      </w:r>
    </w:p>
    <w:p w:rsidR="00B141FB" w:rsidRPr="00B141FB" w:rsidRDefault="00B141FB" w:rsidP="00B141FB">
      <w:pPr>
        <w:pStyle w:val="Akapitzlist"/>
        <w:spacing w:before="120" w:line="259" w:lineRule="auto"/>
        <w:ind w:left="34"/>
        <w:rPr>
          <w:rFonts w:ascii="Arial" w:eastAsia="Calibri" w:hAnsi="Arial" w:cs="Arial"/>
          <w:bCs/>
          <w:color w:val="FF0000"/>
        </w:rPr>
      </w:pPr>
      <w:r w:rsidRPr="00B141FB">
        <w:rPr>
          <w:rFonts w:ascii="Arial" w:eastAsia="Calibri" w:hAnsi="Arial" w:cs="Arial"/>
          <w:bCs/>
          <w:color w:val="FF0000"/>
        </w:rPr>
        <w:t>art. 10 Wolność myśli, sumienia i religii,</w:t>
      </w:r>
    </w:p>
    <w:p w:rsidR="00B141FB" w:rsidRPr="00B141FB" w:rsidRDefault="00B141FB" w:rsidP="00B141FB">
      <w:pPr>
        <w:pStyle w:val="Akapitzlist"/>
        <w:spacing w:before="120" w:line="259" w:lineRule="auto"/>
        <w:ind w:left="34"/>
        <w:rPr>
          <w:rFonts w:ascii="Arial" w:eastAsia="Calibri" w:hAnsi="Arial" w:cs="Arial"/>
          <w:bCs/>
          <w:color w:val="FF0000"/>
        </w:rPr>
      </w:pPr>
      <w:r w:rsidRPr="00B141FB">
        <w:rPr>
          <w:rFonts w:ascii="Arial" w:eastAsia="Calibri" w:hAnsi="Arial" w:cs="Arial"/>
          <w:bCs/>
          <w:color w:val="FF0000"/>
        </w:rPr>
        <w:t xml:space="preserve">art. 11 Wolność wypowiedzi i informacji, </w:t>
      </w:r>
    </w:p>
    <w:p w:rsidR="00B141FB" w:rsidRPr="00B141FB" w:rsidRDefault="00B141FB" w:rsidP="00B141FB">
      <w:pPr>
        <w:pStyle w:val="Akapitzlist"/>
        <w:spacing w:before="120" w:line="259" w:lineRule="auto"/>
        <w:ind w:left="34"/>
        <w:rPr>
          <w:rFonts w:ascii="Arial" w:eastAsia="Calibri" w:hAnsi="Arial" w:cs="Arial"/>
          <w:bCs/>
          <w:color w:val="FF0000"/>
        </w:rPr>
      </w:pPr>
      <w:r w:rsidRPr="00B141FB">
        <w:rPr>
          <w:rFonts w:ascii="Arial" w:eastAsia="Calibri" w:hAnsi="Arial" w:cs="Arial"/>
          <w:bCs/>
          <w:color w:val="FF0000"/>
        </w:rPr>
        <w:t>art. 21 Niedyskryminacja, w tym niedyskryminacja językowa,</w:t>
      </w:r>
    </w:p>
    <w:p w:rsidR="00B141FB" w:rsidRPr="00B141FB" w:rsidRDefault="00B141FB" w:rsidP="00B141FB">
      <w:pPr>
        <w:pStyle w:val="Akapitzlist"/>
        <w:spacing w:before="120" w:line="259" w:lineRule="auto"/>
        <w:ind w:left="34"/>
        <w:rPr>
          <w:rFonts w:ascii="Arial" w:eastAsia="Calibri" w:hAnsi="Arial" w:cs="Arial"/>
          <w:bCs/>
          <w:color w:val="FF0000"/>
        </w:rPr>
      </w:pPr>
      <w:r w:rsidRPr="00B141FB">
        <w:rPr>
          <w:rFonts w:ascii="Arial" w:eastAsia="Calibri" w:hAnsi="Arial" w:cs="Arial"/>
          <w:bCs/>
          <w:color w:val="FF0000"/>
        </w:rPr>
        <w:t xml:space="preserve">art. 22 Różnorodność kulturowa, religijna i językowa, </w:t>
      </w:r>
    </w:p>
    <w:p w:rsidR="00B141FB" w:rsidRPr="00B141FB" w:rsidRDefault="00B141FB" w:rsidP="00B141FB">
      <w:pPr>
        <w:pStyle w:val="Akapitzlist"/>
        <w:spacing w:before="120" w:line="259" w:lineRule="auto"/>
        <w:ind w:left="34"/>
        <w:rPr>
          <w:rFonts w:ascii="Arial" w:eastAsia="Calibri" w:hAnsi="Arial" w:cs="Arial"/>
          <w:bCs/>
          <w:color w:val="FF0000"/>
        </w:rPr>
      </w:pPr>
      <w:r w:rsidRPr="00B141FB">
        <w:rPr>
          <w:rFonts w:ascii="Arial" w:eastAsia="Calibri" w:hAnsi="Arial" w:cs="Arial"/>
          <w:bCs/>
          <w:color w:val="FF0000"/>
        </w:rPr>
        <w:t xml:space="preserve">art. 23 Równość kobiet i mężczyzn, </w:t>
      </w:r>
    </w:p>
    <w:p w:rsidR="00B141FB" w:rsidRPr="00B141FB" w:rsidRDefault="00B141FB" w:rsidP="00B141FB">
      <w:pPr>
        <w:pStyle w:val="Akapitzlist"/>
        <w:spacing w:before="120" w:line="259" w:lineRule="auto"/>
        <w:ind w:left="34"/>
        <w:rPr>
          <w:rFonts w:ascii="Arial" w:eastAsia="Calibri" w:hAnsi="Arial" w:cs="Arial"/>
          <w:bCs/>
          <w:color w:val="FF0000"/>
        </w:rPr>
      </w:pPr>
      <w:r w:rsidRPr="00B141FB">
        <w:rPr>
          <w:rFonts w:ascii="Arial" w:eastAsia="Calibri" w:hAnsi="Arial" w:cs="Arial"/>
          <w:bCs/>
          <w:color w:val="FF0000"/>
        </w:rPr>
        <w:t>art. 24 Prawa dziecka,</w:t>
      </w:r>
    </w:p>
    <w:p w:rsidR="00B141FB" w:rsidRPr="00B141FB" w:rsidRDefault="00B141FB" w:rsidP="00B141FB">
      <w:pPr>
        <w:pStyle w:val="Akapitzlist"/>
        <w:spacing w:before="120" w:line="259" w:lineRule="auto"/>
        <w:ind w:left="34"/>
        <w:rPr>
          <w:rFonts w:ascii="Arial" w:eastAsia="Calibri" w:hAnsi="Arial" w:cs="Arial"/>
          <w:bCs/>
          <w:color w:val="FF0000"/>
        </w:rPr>
      </w:pPr>
      <w:r w:rsidRPr="00B141FB">
        <w:rPr>
          <w:rFonts w:ascii="Arial" w:eastAsia="Calibri" w:hAnsi="Arial" w:cs="Arial"/>
          <w:bCs/>
          <w:color w:val="FF0000"/>
        </w:rPr>
        <w:t xml:space="preserve">art. 26 Integracja osób niepełnosprawnych, </w:t>
      </w:r>
    </w:p>
    <w:p w:rsidR="00B141FB" w:rsidRPr="00B141FB" w:rsidRDefault="00B141FB" w:rsidP="00B141FB">
      <w:pPr>
        <w:autoSpaceDE w:val="0"/>
        <w:autoSpaceDN w:val="0"/>
        <w:adjustRightInd w:val="0"/>
        <w:rPr>
          <w:rFonts w:ascii="Arial" w:eastAsia="Calibri" w:hAnsi="Arial" w:cs="Arial"/>
          <w:bCs/>
          <w:color w:val="FF0000"/>
        </w:rPr>
      </w:pPr>
      <w:r w:rsidRPr="00B141FB">
        <w:rPr>
          <w:rFonts w:ascii="Arial" w:eastAsia="Calibri" w:hAnsi="Arial" w:cs="Arial"/>
          <w:bCs/>
          <w:color w:val="FF0000"/>
        </w:rPr>
        <w:t>art. 37 Ochrona środowiska - zasada zrównoważonego rozwoju.</w:t>
      </w:r>
    </w:p>
    <w:p w:rsidR="00B141FB" w:rsidRPr="00B141FB" w:rsidRDefault="00B141FB" w:rsidP="00B141FB">
      <w:pPr>
        <w:autoSpaceDE w:val="0"/>
        <w:autoSpaceDN w:val="0"/>
        <w:adjustRightInd w:val="0"/>
        <w:rPr>
          <w:rFonts w:ascii="Arial" w:eastAsia="Calibri" w:hAnsi="Arial" w:cs="Arial"/>
          <w:bCs/>
          <w:color w:val="FF0000"/>
        </w:rPr>
      </w:pPr>
      <w:r w:rsidRPr="00B141FB">
        <w:rPr>
          <w:rFonts w:ascii="Arial" w:eastAsia="Calibri" w:hAnsi="Arial" w:cs="Arial"/>
          <w:bCs/>
          <w:color w:val="FF0000"/>
        </w:rPr>
        <w:t xml:space="preserve">Link do KPP UE: </w:t>
      </w:r>
      <w:r w:rsidRPr="00B141FB">
        <w:rPr>
          <w:rFonts w:ascii="Arial" w:eastAsia="Calibri" w:hAnsi="Arial" w:cs="Arial"/>
          <w:bCs/>
          <w:color w:val="FF0000"/>
        </w:rPr>
        <w:br/>
        <w:t>https://eur-lex.europa.eu/legal-content/PL/TXT/?uri=celex%3A12012P%2FTXT</w:t>
      </w:r>
    </w:p>
    <w:p w:rsidR="00B141FB" w:rsidRPr="00B141FB" w:rsidRDefault="00B141FB" w:rsidP="00B141FB">
      <w:pPr>
        <w:autoSpaceDE w:val="0"/>
        <w:autoSpaceDN w:val="0"/>
        <w:adjustRightInd w:val="0"/>
        <w:rPr>
          <w:rFonts w:ascii="Arial" w:hAnsi="Arial" w:cs="Arial"/>
          <w:color w:val="FF0000"/>
        </w:rPr>
      </w:pPr>
      <w:r w:rsidRPr="00B141FB">
        <w:rPr>
          <w:rFonts w:ascii="Arial" w:hAnsi="Arial" w:cs="Arial"/>
          <w:color w:val="FF0000"/>
        </w:rPr>
        <w:t>Można odnieść się do m.in.:</w:t>
      </w:r>
    </w:p>
    <w:p w:rsidR="00B141FB" w:rsidRPr="00B141FB" w:rsidRDefault="00B141FB" w:rsidP="00B141FB">
      <w:pPr>
        <w:pStyle w:val="Akapitzlist"/>
        <w:numPr>
          <w:ilvl w:val="0"/>
          <w:numId w:val="2"/>
        </w:numPr>
        <w:autoSpaceDE w:val="0"/>
        <w:autoSpaceDN w:val="0"/>
        <w:adjustRightInd w:val="0"/>
        <w:rPr>
          <w:rFonts w:ascii="Arial" w:hAnsi="Arial" w:cs="Arial"/>
          <w:color w:val="FF0000"/>
        </w:rPr>
      </w:pPr>
      <w:r w:rsidRPr="00B141FB">
        <w:rPr>
          <w:rFonts w:ascii="Arial" w:hAnsi="Arial" w:cs="Arial"/>
          <w:color w:val="FF0000"/>
        </w:rPr>
        <w:t>poszanowanie godności pracowników wnioskodawcy i mieszkańców gminy</w:t>
      </w:r>
    </w:p>
    <w:p w:rsidR="00B141FB" w:rsidRPr="00B141FB" w:rsidRDefault="00B141FB" w:rsidP="00B141FB">
      <w:pPr>
        <w:pStyle w:val="Akapitzlist"/>
        <w:numPr>
          <w:ilvl w:val="0"/>
          <w:numId w:val="2"/>
        </w:numPr>
        <w:autoSpaceDE w:val="0"/>
        <w:autoSpaceDN w:val="0"/>
        <w:adjustRightInd w:val="0"/>
        <w:rPr>
          <w:rFonts w:ascii="Arial" w:hAnsi="Arial" w:cs="Arial"/>
          <w:color w:val="FF0000"/>
        </w:rPr>
      </w:pPr>
      <w:r w:rsidRPr="00B141FB">
        <w:rPr>
          <w:rFonts w:ascii="Arial" w:hAnsi="Arial" w:cs="Arial"/>
          <w:color w:val="FF0000"/>
        </w:rPr>
        <w:t xml:space="preserve">w Urzędzie nie jest tolerowana żadna dyskryminacja w szczególności ze względu na płeć, rasę, </w:t>
      </w:r>
      <w:proofErr w:type="spellStart"/>
      <w:r w:rsidRPr="00B141FB">
        <w:rPr>
          <w:rFonts w:ascii="Arial" w:hAnsi="Arial" w:cs="Arial"/>
          <w:color w:val="FF0000"/>
        </w:rPr>
        <w:t>kolorskóry</w:t>
      </w:r>
      <w:proofErr w:type="spellEnd"/>
      <w:r w:rsidRPr="00B141FB">
        <w:rPr>
          <w:rFonts w:ascii="Arial" w:hAnsi="Arial" w:cs="Arial"/>
          <w:color w:val="FF0000"/>
        </w:rPr>
        <w:t xml:space="preserve">, pochodzenie etniczne lub społeczne, cechy genetyczne, język, religię lub przekonania, </w:t>
      </w:r>
      <w:proofErr w:type="spellStart"/>
      <w:r w:rsidRPr="00B141FB">
        <w:rPr>
          <w:rFonts w:ascii="Arial" w:hAnsi="Arial" w:cs="Arial"/>
          <w:color w:val="FF0000"/>
        </w:rPr>
        <w:t>poglądypolityczne</w:t>
      </w:r>
      <w:proofErr w:type="spellEnd"/>
      <w:r w:rsidRPr="00B141FB">
        <w:rPr>
          <w:rFonts w:ascii="Arial" w:hAnsi="Arial" w:cs="Arial"/>
          <w:color w:val="FF0000"/>
        </w:rPr>
        <w:t xml:space="preserve"> lub wszelkie inne poglądy, przynależność do mniejszości narodowej, majątek, </w:t>
      </w:r>
      <w:proofErr w:type="spellStart"/>
      <w:r w:rsidRPr="00B141FB">
        <w:rPr>
          <w:rFonts w:ascii="Arial" w:hAnsi="Arial" w:cs="Arial"/>
          <w:color w:val="FF0000"/>
        </w:rPr>
        <w:t>urodzenie,niepełnosprawność</w:t>
      </w:r>
      <w:proofErr w:type="spellEnd"/>
      <w:r w:rsidRPr="00B141FB">
        <w:rPr>
          <w:rFonts w:ascii="Arial" w:hAnsi="Arial" w:cs="Arial"/>
          <w:color w:val="FF0000"/>
        </w:rPr>
        <w:t>, wiek lub orientację seksualną,</w:t>
      </w:r>
    </w:p>
    <w:p w:rsidR="00B141FB" w:rsidRPr="00B141FB" w:rsidRDefault="00B141FB" w:rsidP="00B141FB">
      <w:pPr>
        <w:pStyle w:val="Akapitzlist"/>
        <w:numPr>
          <w:ilvl w:val="0"/>
          <w:numId w:val="2"/>
        </w:numPr>
        <w:autoSpaceDE w:val="0"/>
        <w:autoSpaceDN w:val="0"/>
        <w:adjustRightInd w:val="0"/>
        <w:rPr>
          <w:rFonts w:ascii="Arial" w:hAnsi="Arial" w:cs="Arial"/>
          <w:color w:val="FF0000"/>
        </w:rPr>
      </w:pPr>
      <w:r w:rsidRPr="00B141FB">
        <w:rPr>
          <w:rFonts w:ascii="Arial" w:hAnsi="Arial" w:cs="Arial"/>
          <w:color w:val="FF0000"/>
        </w:rPr>
        <w:t>w Urzędzie przestrzegane są prawa kobiet; równość zatrudnienia oraz wynagrodzenia,</w:t>
      </w:r>
    </w:p>
    <w:p w:rsidR="00B141FB" w:rsidRPr="00750135" w:rsidRDefault="00B141FB" w:rsidP="00B141FB">
      <w:pPr>
        <w:pStyle w:val="Akapitzlist"/>
        <w:numPr>
          <w:ilvl w:val="0"/>
          <w:numId w:val="2"/>
        </w:numPr>
        <w:autoSpaceDE w:val="0"/>
        <w:autoSpaceDN w:val="0"/>
        <w:adjustRightInd w:val="0"/>
        <w:rPr>
          <w:rFonts w:ascii="Arial" w:hAnsi="Arial" w:cs="Arial"/>
          <w:color w:val="FF0000"/>
        </w:rPr>
      </w:pPr>
      <w:r w:rsidRPr="00B141FB">
        <w:rPr>
          <w:rFonts w:ascii="Arial" w:hAnsi="Arial" w:cs="Arial"/>
          <w:color w:val="FF0000"/>
        </w:rPr>
        <w:t>w Urzędzie są wdrożone zasady BHP gwarantujące należyte i sprawiedliwe warunki pracy.</w:t>
      </w:r>
    </w:p>
    <w:p w:rsidR="00B141FB" w:rsidRPr="00B141FB" w:rsidRDefault="00B141FB" w:rsidP="00B141FB">
      <w:pPr>
        <w:autoSpaceDE w:val="0"/>
        <w:autoSpaceDN w:val="0"/>
        <w:adjustRightInd w:val="0"/>
        <w:rPr>
          <w:rFonts w:ascii="Arial" w:hAnsi="Arial" w:cs="Arial"/>
          <w:color w:val="FF0000"/>
        </w:rPr>
      </w:pPr>
      <w:r w:rsidRPr="00B141FB">
        <w:rPr>
          <w:rFonts w:ascii="Arial" w:hAnsi="Arial" w:cs="Arial"/>
          <w:color w:val="FF0000"/>
        </w:rPr>
        <w:t>Wnioskodawca przestrzega KPON w tym w szczególności zapisów art. 2- 7, 9 KPON poprzez:</w:t>
      </w:r>
    </w:p>
    <w:p w:rsidR="00B141FB" w:rsidRPr="00B141FB" w:rsidRDefault="00B141FB" w:rsidP="00B141FB">
      <w:pPr>
        <w:pStyle w:val="Akapitzlist"/>
        <w:numPr>
          <w:ilvl w:val="0"/>
          <w:numId w:val="3"/>
        </w:numPr>
        <w:autoSpaceDE w:val="0"/>
        <w:autoSpaceDN w:val="0"/>
        <w:adjustRightInd w:val="0"/>
        <w:rPr>
          <w:rFonts w:ascii="Arial" w:hAnsi="Arial" w:cs="Arial"/>
          <w:color w:val="FF0000"/>
        </w:rPr>
      </w:pPr>
      <w:r w:rsidRPr="00B141FB">
        <w:rPr>
          <w:rFonts w:ascii="Arial" w:hAnsi="Arial" w:cs="Arial"/>
          <w:color w:val="FF0000"/>
        </w:rPr>
        <w:t xml:space="preserve">zapewnienie dostępności do obiektu urzędu gminy dla osób </w:t>
      </w:r>
      <w:r w:rsidRPr="00B141FB">
        <w:rPr>
          <w:rFonts w:ascii="Arial" w:hAnsi="Arial" w:cs="Arial"/>
          <w:color w:val="FF0000"/>
        </w:rPr>
        <w:br/>
        <w:t>z niepełnosprawnością ruchową oraz do nowoprojektowanego obiektu</w:t>
      </w:r>
    </w:p>
    <w:p w:rsidR="00B141FB" w:rsidRPr="00B141FB" w:rsidRDefault="00B141FB" w:rsidP="00B141FB">
      <w:pPr>
        <w:pStyle w:val="Akapitzlist"/>
        <w:numPr>
          <w:ilvl w:val="0"/>
          <w:numId w:val="3"/>
        </w:numPr>
        <w:autoSpaceDE w:val="0"/>
        <w:autoSpaceDN w:val="0"/>
        <w:adjustRightInd w:val="0"/>
        <w:rPr>
          <w:rFonts w:ascii="Arial" w:hAnsi="Arial" w:cs="Arial"/>
          <w:color w:val="FF0000"/>
        </w:rPr>
      </w:pPr>
      <w:r w:rsidRPr="00B141FB">
        <w:rPr>
          <w:rFonts w:ascii="Arial" w:hAnsi="Arial" w:cs="Arial"/>
          <w:color w:val="FF0000"/>
        </w:rPr>
        <w:lastRenderedPageBreak/>
        <w:t xml:space="preserve">zapewnienie dostępu do produktów projektu dla osób </w:t>
      </w:r>
      <w:proofErr w:type="spellStart"/>
      <w:r w:rsidRPr="00B141FB">
        <w:rPr>
          <w:rFonts w:ascii="Arial" w:hAnsi="Arial" w:cs="Arial"/>
          <w:color w:val="FF0000"/>
        </w:rPr>
        <w:t>zniepełnosprawnością</w:t>
      </w:r>
      <w:proofErr w:type="spellEnd"/>
      <w:r w:rsidRPr="00B141FB">
        <w:rPr>
          <w:rFonts w:ascii="Arial" w:hAnsi="Arial" w:cs="Arial"/>
          <w:color w:val="FF0000"/>
        </w:rPr>
        <w:t xml:space="preserve"> ruchową, wzrokową, słuchową, i innymi</w:t>
      </w:r>
    </w:p>
    <w:p w:rsidR="00B141FB" w:rsidRDefault="00B141FB" w:rsidP="00B141FB">
      <w:pPr>
        <w:pStyle w:val="Akapitzlist"/>
        <w:numPr>
          <w:ilvl w:val="0"/>
          <w:numId w:val="3"/>
        </w:numPr>
        <w:autoSpaceDE w:val="0"/>
        <w:autoSpaceDN w:val="0"/>
        <w:adjustRightInd w:val="0"/>
        <w:rPr>
          <w:rFonts w:ascii="Arial" w:hAnsi="Arial" w:cs="Arial"/>
          <w:color w:val="FF0000"/>
        </w:rPr>
      </w:pPr>
      <w:r w:rsidRPr="00B141FB">
        <w:rPr>
          <w:rFonts w:ascii="Arial" w:hAnsi="Arial" w:cs="Arial"/>
          <w:color w:val="FF0000"/>
        </w:rPr>
        <w:t>pracownicy urzędu są przeszkoleni w obszarze komunikacji oraz obsługi osób z niepełnosprawnością,</w:t>
      </w:r>
    </w:p>
    <w:p w:rsidR="00B141FB" w:rsidRPr="00B141FB" w:rsidRDefault="00B141FB" w:rsidP="00B141FB">
      <w:pPr>
        <w:pStyle w:val="Akapitzlist"/>
        <w:numPr>
          <w:ilvl w:val="0"/>
          <w:numId w:val="3"/>
        </w:numPr>
        <w:autoSpaceDE w:val="0"/>
        <w:autoSpaceDN w:val="0"/>
        <w:adjustRightInd w:val="0"/>
        <w:rPr>
          <w:rFonts w:ascii="Arial" w:hAnsi="Arial" w:cs="Arial"/>
          <w:color w:val="FF0000"/>
        </w:rPr>
      </w:pPr>
      <w:r w:rsidRPr="00B141FB">
        <w:rPr>
          <w:rFonts w:ascii="Arial" w:hAnsi="Arial" w:cs="Arial"/>
          <w:color w:val="FF0000"/>
        </w:rPr>
        <w:t>biuro projektu jest dostosowane do potrzeb osób z niepe</w:t>
      </w:r>
      <w:r w:rsidR="00750135">
        <w:rPr>
          <w:rFonts w:ascii="Arial" w:hAnsi="Arial" w:cs="Arial"/>
          <w:color w:val="FF0000"/>
        </w:rPr>
        <w:t xml:space="preserve">łnosprawnością ruchową, posiada </w:t>
      </w:r>
      <w:r w:rsidRPr="00B141FB">
        <w:rPr>
          <w:rFonts w:ascii="Arial" w:hAnsi="Arial" w:cs="Arial"/>
          <w:color w:val="FF0000"/>
        </w:rPr>
        <w:t>parking dla os. niepełnosprawnych, przestrzeń ogólnodostępna nie posiada barier architektonicznych (progi, schody, itp.</w:t>
      </w:r>
    </w:p>
    <w:p w:rsidR="0091535C" w:rsidRDefault="0091535C" w:rsidP="00783374"/>
    <w:sectPr w:rsidR="0091535C" w:rsidSect="00B141FB">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altName w:val="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FD60D8"/>
    <w:multiLevelType w:val="hybridMultilevel"/>
    <w:tmpl w:val="0DBAF3B0"/>
    <w:lvl w:ilvl="0" w:tplc="C8EE08F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nsid w:val="2CCE2239"/>
    <w:multiLevelType w:val="hybridMultilevel"/>
    <w:tmpl w:val="3064EC92"/>
    <w:lvl w:ilvl="0" w:tplc="C8EE08F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nsid w:val="30AF61B1"/>
    <w:multiLevelType w:val="hybridMultilevel"/>
    <w:tmpl w:val="3698F1E2"/>
    <w:lvl w:ilvl="0" w:tplc="C8EE08F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374"/>
    <w:rsid w:val="000A1801"/>
    <w:rsid w:val="002053AD"/>
    <w:rsid w:val="005D12EE"/>
    <w:rsid w:val="006374A6"/>
    <w:rsid w:val="00750135"/>
    <w:rsid w:val="00775DB3"/>
    <w:rsid w:val="00783374"/>
    <w:rsid w:val="0091535C"/>
    <w:rsid w:val="00AE60B1"/>
    <w:rsid w:val="00B141FB"/>
    <w:rsid w:val="00B34D12"/>
    <w:rsid w:val="00BB2A1A"/>
    <w:rsid w:val="00D57F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imes New Roman"/>
        <w:sz w:val="22"/>
        <w:szCs w:val="24"/>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83374"/>
    <w:rPr>
      <w:rFonts w:asciiTheme="minorHAnsi" w:hAnsiTheme="minorHAnsi" w:cstheme="minorBidi"/>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Kolorowa lista — akcent 11,Akapit z listą BS,List Paragraph compact,Normal bullet 2,Paragraphe de liste 2,Reference list,Bullet list,Numbered List,List Paragraph1,1st level - Bullet List Paragraph,Paragraph,L,L1"/>
    <w:basedOn w:val="Normalny"/>
    <w:link w:val="AkapitzlistZnak"/>
    <w:uiPriority w:val="34"/>
    <w:qFormat/>
    <w:rsid w:val="00783374"/>
    <w:pPr>
      <w:ind w:left="720"/>
      <w:contextualSpacing/>
    </w:pPr>
  </w:style>
  <w:style w:type="character" w:customStyle="1" w:styleId="AkapitzlistZnak">
    <w:name w:val="Akapit z listą Znak"/>
    <w:aliases w:val="Numerowanie Znak,List Paragraph Znak,Kolorowa lista — akcent 11 Znak,Akapit z listą BS Znak,List Paragraph compact Znak,Normal bullet 2 Znak,Paragraphe de liste 2 Znak,Reference list Znak,Bullet list Znak,Numbered List Znak,L Znak"/>
    <w:link w:val="Akapitzlist"/>
    <w:uiPriority w:val="34"/>
    <w:qFormat/>
    <w:locked/>
    <w:rsid w:val="00783374"/>
    <w:rPr>
      <w:rFonts w:asciiTheme="minorHAnsi" w:hAnsiTheme="minorHAnsi" w:cstheme="minorBidi"/>
      <w:szCs w:val="22"/>
    </w:rPr>
  </w:style>
  <w:style w:type="table" w:styleId="Tabela-Siatka">
    <w:name w:val="Table Grid"/>
    <w:basedOn w:val="Standardowy"/>
    <w:uiPriority w:val="59"/>
    <w:rsid w:val="00B141FB"/>
    <w:pPr>
      <w:spacing w:line="240" w:lineRule="auto"/>
    </w:pPr>
    <w:rPr>
      <w:rFonts w:asciiTheme="minorHAnsi" w:hAnsiTheme="minorHAnsi" w:cstheme="minorBidi"/>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imes New Roman"/>
        <w:sz w:val="22"/>
        <w:szCs w:val="24"/>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83374"/>
    <w:rPr>
      <w:rFonts w:asciiTheme="minorHAnsi" w:hAnsiTheme="minorHAnsi" w:cstheme="minorBidi"/>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Kolorowa lista — akcent 11,Akapit z listą BS,List Paragraph compact,Normal bullet 2,Paragraphe de liste 2,Reference list,Bullet list,Numbered List,List Paragraph1,1st level - Bullet List Paragraph,Paragraph,L,L1"/>
    <w:basedOn w:val="Normalny"/>
    <w:link w:val="AkapitzlistZnak"/>
    <w:uiPriority w:val="34"/>
    <w:qFormat/>
    <w:rsid w:val="00783374"/>
    <w:pPr>
      <w:ind w:left="720"/>
      <w:contextualSpacing/>
    </w:pPr>
  </w:style>
  <w:style w:type="character" w:customStyle="1" w:styleId="AkapitzlistZnak">
    <w:name w:val="Akapit z listą Znak"/>
    <w:aliases w:val="Numerowanie Znak,List Paragraph Znak,Kolorowa lista — akcent 11 Znak,Akapit z listą BS Znak,List Paragraph compact Znak,Normal bullet 2 Znak,Paragraphe de liste 2 Znak,Reference list Znak,Bullet list Znak,Numbered List Znak,L Znak"/>
    <w:link w:val="Akapitzlist"/>
    <w:uiPriority w:val="34"/>
    <w:qFormat/>
    <w:locked/>
    <w:rsid w:val="00783374"/>
    <w:rPr>
      <w:rFonts w:asciiTheme="minorHAnsi" w:hAnsiTheme="minorHAnsi" w:cstheme="minorBidi"/>
      <w:szCs w:val="22"/>
    </w:rPr>
  </w:style>
  <w:style w:type="table" w:styleId="Tabela-Siatka">
    <w:name w:val="Table Grid"/>
    <w:basedOn w:val="Standardowy"/>
    <w:uiPriority w:val="59"/>
    <w:rsid w:val="00B141FB"/>
    <w:pPr>
      <w:spacing w:line="240" w:lineRule="auto"/>
    </w:pPr>
    <w:rPr>
      <w:rFonts w:asciiTheme="minorHAnsi" w:hAnsiTheme="minorHAnsi" w:cstheme="minorBidi"/>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5</Pages>
  <Words>1665</Words>
  <Characters>9992</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INWESTYCJE_3</dc:creator>
  <cp:lastModifiedBy>INWESTYCJE_3</cp:lastModifiedBy>
  <cp:revision>2</cp:revision>
  <dcterms:created xsi:type="dcterms:W3CDTF">2025-05-20T06:44:00Z</dcterms:created>
  <dcterms:modified xsi:type="dcterms:W3CDTF">2025-05-21T08:00:00Z</dcterms:modified>
</cp:coreProperties>
</file>